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1E" w:rsidRPr="00946AC4" w:rsidRDefault="00B87A94" w:rsidP="00D4631A">
      <w:pPr>
        <w:jc w:val="center"/>
        <w:rPr>
          <w:b/>
        </w:rPr>
      </w:pPr>
      <w:r w:rsidRPr="00946AC4">
        <w:rPr>
          <w:b/>
          <w:u w:val="single"/>
        </w:rPr>
        <w:t>Contacting the Medical Centre</w:t>
      </w:r>
    </w:p>
    <w:p w:rsidR="00B87A94" w:rsidRPr="00946AC4" w:rsidRDefault="0002041E" w:rsidP="00F9234D">
      <w:pPr>
        <w:spacing w:line="240" w:lineRule="auto"/>
        <w:rPr>
          <w:b/>
        </w:rPr>
      </w:pPr>
      <w:r w:rsidRPr="00946AC4">
        <w:t>Phone number</w:t>
      </w:r>
      <w:r w:rsidRPr="00946AC4">
        <w:tab/>
      </w:r>
      <w:r w:rsidR="00B87A94" w:rsidRPr="00946AC4">
        <w:rPr>
          <w:b/>
        </w:rPr>
        <w:t>02 6753 2020</w:t>
      </w:r>
    </w:p>
    <w:p w:rsidR="00097683" w:rsidRPr="00946AC4" w:rsidRDefault="008B4F21" w:rsidP="00F9234D">
      <w:pPr>
        <w:spacing w:line="240" w:lineRule="auto"/>
        <w:rPr>
          <w:b/>
        </w:rPr>
      </w:pPr>
      <w:r w:rsidRPr="00946AC4"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523875</wp:posOffset>
            </wp:positionH>
            <wp:positionV relativeFrom="page">
              <wp:posOffset>2316480</wp:posOffset>
            </wp:positionV>
            <wp:extent cx="5504180" cy="6705600"/>
            <wp:effectExtent l="19050" t="0" r="127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683" w:rsidRPr="00946AC4">
        <w:t>Fax number</w:t>
      </w:r>
      <w:r w:rsidR="00097683" w:rsidRPr="00946AC4">
        <w:tab/>
      </w:r>
      <w:r w:rsidR="00097683" w:rsidRPr="00946AC4">
        <w:tab/>
      </w:r>
      <w:r w:rsidR="00097683" w:rsidRPr="00946AC4">
        <w:rPr>
          <w:b/>
        </w:rPr>
        <w:t>02 9012 0582</w:t>
      </w:r>
    </w:p>
    <w:p w:rsidR="00097683" w:rsidRPr="00946AC4" w:rsidRDefault="00097683" w:rsidP="00F9234D">
      <w:pPr>
        <w:spacing w:line="240" w:lineRule="auto"/>
        <w:rPr>
          <w:b/>
        </w:rPr>
      </w:pPr>
      <w:r w:rsidRPr="00946AC4">
        <w:t>Email</w:t>
      </w:r>
      <w:r w:rsidRPr="00946AC4">
        <w:tab/>
      </w:r>
      <w:r w:rsidRPr="00946AC4">
        <w:tab/>
      </w:r>
      <w:r w:rsidRPr="00946AC4">
        <w:rPr>
          <w:b/>
        </w:rPr>
        <w:tab/>
      </w:r>
      <w:hyperlink r:id="rId11" w:history="1">
        <w:r w:rsidRPr="00946AC4">
          <w:rPr>
            <w:b/>
          </w:rPr>
          <w:t>info@barwonmedicalcentre.com.au</w:t>
        </w:r>
      </w:hyperlink>
    </w:p>
    <w:p w:rsidR="00834047" w:rsidRDefault="00527702" w:rsidP="00F9234D">
      <w:pPr>
        <w:spacing w:line="240" w:lineRule="auto"/>
      </w:pPr>
      <w:r w:rsidRPr="00946AC4">
        <w:rPr>
          <w:u w:val="single"/>
        </w:rPr>
        <w:t>Opening Hours</w:t>
      </w:r>
      <w:r w:rsidR="00F73A28">
        <w:t xml:space="preserve">           </w:t>
      </w:r>
      <w:r w:rsidRPr="00946AC4">
        <w:tab/>
      </w:r>
    </w:p>
    <w:p w:rsidR="00834047" w:rsidRDefault="00834047" w:rsidP="00F9234D">
      <w:pPr>
        <w:spacing w:line="240" w:lineRule="auto"/>
      </w:pPr>
      <w:r>
        <w:t>Thallon branch:</w:t>
      </w:r>
      <w:r>
        <w:tab/>
      </w:r>
      <w:r w:rsidR="00CC4541">
        <w:t>Tuesday</w:t>
      </w:r>
      <w:r>
        <w:t xml:space="preserve"> </w:t>
      </w:r>
      <w:r w:rsidR="00F73A28">
        <w:t xml:space="preserve">9am- </w:t>
      </w:r>
      <w:proofErr w:type="gramStart"/>
      <w:r w:rsidR="00F73A28">
        <w:t xml:space="preserve">12pm </w:t>
      </w:r>
      <w:r>
        <w:t xml:space="preserve"> Qld</w:t>
      </w:r>
      <w:proofErr w:type="gramEnd"/>
      <w:r>
        <w:t xml:space="preserve"> time</w:t>
      </w:r>
    </w:p>
    <w:p w:rsidR="00F73A28" w:rsidRDefault="00834047" w:rsidP="00F9234D">
      <w:pPr>
        <w:spacing w:line="240" w:lineRule="auto"/>
      </w:pPr>
      <w:r>
        <w:t>Main Practice (Mungindi):</w:t>
      </w:r>
      <w:r>
        <w:tab/>
      </w:r>
      <w:r w:rsidR="00F73A28">
        <w:t>NSW time</w:t>
      </w:r>
      <w:r w:rsidR="00FD53F0">
        <w:t xml:space="preserve"> = </w:t>
      </w:r>
      <w:r w:rsidR="00F73A28">
        <w:t xml:space="preserve">daylight saving time </w:t>
      </w:r>
    </w:p>
    <w:p w:rsidR="00B87A94" w:rsidRPr="00946AC4" w:rsidRDefault="00B87A94" w:rsidP="00F73A28">
      <w:pPr>
        <w:spacing w:line="240" w:lineRule="auto"/>
        <w:ind w:left="1440" w:firstLine="720"/>
      </w:pPr>
      <w:r w:rsidRPr="00946AC4">
        <w:t xml:space="preserve">Thursday </w:t>
      </w:r>
      <w:r w:rsidR="00476D5C" w:rsidRPr="00946AC4">
        <w:tab/>
      </w:r>
      <w:r w:rsidRPr="00946AC4">
        <w:t>8am to 5pm</w:t>
      </w:r>
    </w:p>
    <w:p w:rsidR="00B87A94" w:rsidRPr="00946AC4" w:rsidRDefault="00B87A94" w:rsidP="00F9234D">
      <w:pPr>
        <w:spacing w:line="240" w:lineRule="auto"/>
        <w:ind w:left="1440" w:firstLine="720"/>
      </w:pPr>
      <w:r w:rsidRPr="00946AC4">
        <w:t xml:space="preserve">Friday </w:t>
      </w:r>
      <w:r w:rsidR="00476D5C" w:rsidRPr="00946AC4">
        <w:tab/>
      </w:r>
      <w:r w:rsidR="00476D5C" w:rsidRPr="00946AC4">
        <w:tab/>
      </w:r>
      <w:r w:rsidRPr="00946AC4">
        <w:t>8am to 5pm</w:t>
      </w:r>
    </w:p>
    <w:p w:rsidR="00D4631A" w:rsidRPr="00946AC4" w:rsidRDefault="00B87A94" w:rsidP="00F9234D">
      <w:pPr>
        <w:spacing w:line="240" w:lineRule="auto"/>
        <w:ind w:left="1440" w:firstLine="720"/>
      </w:pPr>
      <w:r w:rsidRPr="00946AC4">
        <w:t xml:space="preserve">Saturday </w:t>
      </w:r>
      <w:r w:rsidR="00476D5C" w:rsidRPr="00946AC4">
        <w:tab/>
      </w:r>
      <w:r w:rsidRPr="00946AC4">
        <w:t>8am to 12pm</w:t>
      </w:r>
    </w:p>
    <w:p w:rsidR="00097683" w:rsidRPr="00946AC4" w:rsidRDefault="00B87A94" w:rsidP="004C2C72">
      <w:pPr>
        <w:spacing w:line="240" w:lineRule="auto"/>
        <w:ind w:left="2160"/>
      </w:pPr>
      <w:r w:rsidRPr="00946AC4">
        <w:t>Reception receives a</w:t>
      </w:r>
      <w:r w:rsidR="00097683" w:rsidRPr="00946AC4">
        <w:t xml:space="preserve">ll </w:t>
      </w:r>
      <w:r w:rsidR="00097683" w:rsidRPr="00946AC4">
        <w:rPr>
          <w:u w:val="single"/>
        </w:rPr>
        <w:t>calls</w:t>
      </w:r>
      <w:r w:rsidR="00097683" w:rsidRPr="00946AC4">
        <w:t xml:space="preserve"> during business hours.</w:t>
      </w:r>
      <w:r w:rsidR="00F73A28">
        <w:t xml:space="preserve"> </w:t>
      </w:r>
      <w:r w:rsidR="00097683" w:rsidRPr="00946AC4">
        <w:rPr>
          <w:u w:val="single"/>
        </w:rPr>
        <w:t>Faxes</w:t>
      </w:r>
      <w:r w:rsidR="00097683" w:rsidRPr="00946AC4">
        <w:t xml:space="preserve"> and </w:t>
      </w:r>
      <w:r w:rsidR="00097683" w:rsidRPr="00946AC4">
        <w:rPr>
          <w:u w:val="single"/>
        </w:rPr>
        <w:t>emails</w:t>
      </w:r>
      <w:r w:rsidR="00097683" w:rsidRPr="00946AC4">
        <w:t xml:space="preserve"> can be sent at any time of </w:t>
      </w:r>
      <w:proofErr w:type="spellStart"/>
      <w:r w:rsidR="00097683" w:rsidRPr="00946AC4">
        <w:t>day.</w:t>
      </w:r>
      <w:r w:rsidRPr="00946AC4">
        <w:t>Calls</w:t>
      </w:r>
      <w:proofErr w:type="spellEnd"/>
      <w:r w:rsidR="00097683" w:rsidRPr="00946AC4">
        <w:t xml:space="preserve">, messages, faxes and emails </w:t>
      </w:r>
      <w:r w:rsidRPr="00946AC4">
        <w:t>are prioritised and attended to on the same day.</w:t>
      </w:r>
      <w:r w:rsidR="00F73A28">
        <w:t xml:space="preserve"> </w:t>
      </w:r>
      <w:r w:rsidR="00097683" w:rsidRPr="00946AC4">
        <w:rPr>
          <w:u w:val="single"/>
        </w:rPr>
        <w:t>Text messages</w:t>
      </w:r>
      <w:r w:rsidR="00097683" w:rsidRPr="00946AC4">
        <w:t xml:space="preserve"> are not reliably attended to</w:t>
      </w:r>
    </w:p>
    <w:p w:rsidR="00B87A94" w:rsidRPr="00946AC4" w:rsidRDefault="00B87A94" w:rsidP="00B87A94">
      <w:r w:rsidRPr="00946AC4">
        <w:rPr>
          <w:u w:val="single"/>
        </w:rPr>
        <w:t>Out of Hours</w:t>
      </w:r>
      <w:r w:rsidRPr="00946AC4">
        <w:t>:</w:t>
      </w:r>
      <w:r w:rsidRPr="00946AC4">
        <w:tab/>
      </w:r>
      <w:r w:rsidRPr="00946AC4">
        <w:tab/>
        <w:t xml:space="preserve">If </w:t>
      </w:r>
      <w:r w:rsidR="00AF539D" w:rsidRPr="00946AC4">
        <w:rPr>
          <w:b/>
        </w:rPr>
        <w:t>urgent</w:t>
      </w:r>
      <w:r w:rsidR="00CD1ECD" w:rsidRPr="00946AC4">
        <w:rPr>
          <w:b/>
        </w:rPr>
        <w:t xml:space="preserve"> </w:t>
      </w:r>
      <w:r w:rsidR="00CD1ECD" w:rsidRPr="00946AC4">
        <w:t>or</w:t>
      </w:r>
      <w:r w:rsidR="00CD1ECD" w:rsidRPr="00946AC4">
        <w:rPr>
          <w:b/>
        </w:rPr>
        <w:t xml:space="preserve"> life-threatening</w:t>
      </w:r>
      <w:r w:rsidRPr="00946AC4">
        <w:t xml:space="preserve"> dial </w:t>
      </w:r>
      <w:r w:rsidRPr="00946AC4">
        <w:rPr>
          <w:b/>
        </w:rPr>
        <w:t>000</w:t>
      </w:r>
    </w:p>
    <w:p w:rsidR="00AF539D" w:rsidRPr="00946AC4" w:rsidRDefault="00AF539D" w:rsidP="00097683">
      <w:pPr>
        <w:ind w:left="2160"/>
      </w:pPr>
      <w:r w:rsidRPr="00946AC4">
        <w:t>For other medical care that is too urgent to wait until the nex</w:t>
      </w:r>
      <w:r w:rsidR="00CD1ECD" w:rsidRPr="00946AC4">
        <w:t>t BMC</w:t>
      </w:r>
      <w:r w:rsidRPr="00946AC4">
        <w:t xml:space="preserve"> opening day, </w:t>
      </w:r>
      <w:r w:rsidR="00F152B8" w:rsidRPr="00946AC4">
        <w:br/>
      </w:r>
      <w:r w:rsidRPr="00946AC4">
        <w:t xml:space="preserve">ring the </w:t>
      </w:r>
      <w:r w:rsidR="00AB34CC">
        <w:t xml:space="preserve">Mungindi </w:t>
      </w:r>
      <w:r w:rsidRPr="00946AC4">
        <w:t>hospital on 02 6705 6100</w:t>
      </w:r>
      <w:r w:rsidR="00AB34CC">
        <w:t>, or The Medical Centre (St George) on 07 46255344</w:t>
      </w:r>
      <w:r w:rsidRPr="00946AC4">
        <w:t>.</w:t>
      </w:r>
    </w:p>
    <w:p w:rsidR="00D86290" w:rsidRPr="00946AC4" w:rsidRDefault="00510834" w:rsidP="004C2C72">
      <w:pPr>
        <w:spacing w:after="0" w:line="240" w:lineRule="auto"/>
        <w:ind w:left="2160"/>
      </w:pPr>
      <w:r w:rsidRPr="00946AC4">
        <w:t xml:space="preserve">For an </w:t>
      </w:r>
      <w:r w:rsidRPr="00946AC4">
        <w:rPr>
          <w:u w:val="single"/>
        </w:rPr>
        <w:t>appointment</w:t>
      </w:r>
      <w:r w:rsidR="00B87A94" w:rsidRPr="00946AC4">
        <w:t xml:space="preserve">, leave a </w:t>
      </w:r>
      <w:r w:rsidR="00097683" w:rsidRPr="00946AC4">
        <w:t>phone message or send an email</w:t>
      </w:r>
      <w:r w:rsidR="00B87A94" w:rsidRPr="00946AC4">
        <w:t xml:space="preserve"> with </w:t>
      </w:r>
    </w:p>
    <w:p w:rsidR="00D86290" w:rsidRPr="00946AC4" w:rsidRDefault="00D86290" w:rsidP="004C2C72">
      <w:pPr>
        <w:pStyle w:val="ListParagraph"/>
        <w:numPr>
          <w:ilvl w:val="0"/>
          <w:numId w:val="9"/>
        </w:numPr>
        <w:spacing w:after="0" w:line="240" w:lineRule="auto"/>
      </w:pPr>
      <w:r w:rsidRPr="00946AC4">
        <w:t>Name</w:t>
      </w:r>
    </w:p>
    <w:p w:rsidR="00D86290" w:rsidRPr="00946AC4" w:rsidRDefault="00D86290" w:rsidP="004C2C72">
      <w:pPr>
        <w:pStyle w:val="ListParagraph"/>
        <w:numPr>
          <w:ilvl w:val="0"/>
          <w:numId w:val="9"/>
        </w:numPr>
        <w:spacing w:after="0" w:line="240" w:lineRule="auto"/>
      </w:pPr>
      <w:r w:rsidRPr="00946AC4">
        <w:t>Contact Number</w:t>
      </w:r>
    </w:p>
    <w:p w:rsidR="00D86290" w:rsidRPr="00946AC4" w:rsidRDefault="00D86290" w:rsidP="004C2C72">
      <w:pPr>
        <w:pStyle w:val="ListParagraph"/>
        <w:numPr>
          <w:ilvl w:val="0"/>
          <w:numId w:val="9"/>
        </w:numPr>
        <w:spacing w:after="0" w:line="240" w:lineRule="auto"/>
      </w:pPr>
      <w:r w:rsidRPr="00946AC4">
        <w:t>R</w:t>
      </w:r>
      <w:r w:rsidR="00510834" w:rsidRPr="00946AC4">
        <w:t>equest for appointment day, time and type</w:t>
      </w:r>
    </w:p>
    <w:p w:rsidR="00B87A94" w:rsidRPr="00946AC4" w:rsidRDefault="00B87A94" w:rsidP="00D86290">
      <w:pPr>
        <w:ind w:left="1440" w:firstLine="720"/>
      </w:pPr>
      <w:r w:rsidRPr="00946AC4">
        <w:t>All messages will be replied to within two working days.</w:t>
      </w:r>
    </w:p>
    <w:p w:rsidR="004D1169" w:rsidRPr="00946AC4" w:rsidRDefault="00510834" w:rsidP="00F73A28">
      <w:pPr>
        <w:ind w:left="2160"/>
      </w:pPr>
      <w:r w:rsidRPr="00946AC4">
        <w:t xml:space="preserve">Please don’t discuss clinical details other than appointment type by email </w:t>
      </w:r>
      <w:r w:rsidRPr="00946AC4">
        <w:br/>
        <w:t>– it is not secure, it only gives us part of the information to work with</w:t>
      </w:r>
      <w:r w:rsidR="00F73A28">
        <w:t>, and it may not get seen until two days later.</w:t>
      </w:r>
      <w:r w:rsidRPr="00946AC4">
        <w:br/>
      </w:r>
      <w:r w:rsidR="00F73A28">
        <w:t xml:space="preserve">                                             </w:t>
      </w:r>
      <w:r w:rsidR="00F73A28" w:rsidRPr="00946AC4">
        <w:rPr>
          <w:noProof/>
          <w:lang w:eastAsia="en-AU"/>
        </w:rPr>
        <w:drawing>
          <wp:inline distT="0" distB="0" distL="0" distR="0" wp14:anchorId="283FE142" wp14:editId="35B177AB">
            <wp:extent cx="1342691" cy="2438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28" w:rsidRDefault="00F73A2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4F21" w:rsidRPr="00946AC4" w:rsidRDefault="008B4F21" w:rsidP="008B4F21">
      <w:pPr>
        <w:jc w:val="center"/>
        <w:rPr>
          <w:b/>
          <w:u w:val="single"/>
        </w:rPr>
      </w:pPr>
      <w:r w:rsidRPr="00946AC4">
        <w:rPr>
          <w:b/>
          <w:u w:val="single"/>
        </w:rPr>
        <w:lastRenderedPageBreak/>
        <w:t>Available Services</w:t>
      </w:r>
    </w:p>
    <w:p w:rsidR="00A048DF" w:rsidRPr="00946AC4" w:rsidRDefault="00A048DF" w:rsidP="00A048DF">
      <w:pPr>
        <w:autoSpaceDE w:val="0"/>
        <w:autoSpaceDN w:val="0"/>
        <w:adjustRightInd w:val="0"/>
        <w:spacing w:after="0" w:line="240" w:lineRule="auto"/>
      </w:pPr>
      <w:r w:rsidRPr="00946AC4">
        <w:t>Consultations for a range of acute health issues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Long appointments available on request</w:t>
      </w:r>
    </w:p>
    <w:p w:rsidR="00D96430" w:rsidRPr="00946AC4" w:rsidRDefault="00D96430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SMS reminders for appointments</w:t>
      </w:r>
    </w:p>
    <w:p w:rsidR="00A048DF" w:rsidRPr="00946AC4" w:rsidRDefault="009737E8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409575</wp:posOffset>
            </wp:positionH>
            <wp:positionV relativeFrom="page">
              <wp:posOffset>2552700</wp:posOffset>
            </wp:positionV>
            <wp:extent cx="5504180" cy="6705600"/>
            <wp:effectExtent l="19050" t="0" r="127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8DF" w:rsidRPr="00946AC4">
        <w:t xml:space="preserve">PAP-smears, </w:t>
      </w:r>
      <w:proofErr w:type="spellStart"/>
      <w:r w:rsidR="00A048DF" w:rsidRPr="00946AC4">
        <w:t>Implanon</w:t>
      </w:r>
      <w:proofErr w:type="spellEnd"/>
      <w:r w:rsidR="00A048DF" w:rsidRPr="00946AC4">
        <w:t xml:space="preserve"> insertion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Women’s, men’s and children’s health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Skin checks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Skin biopsies and small excisions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Plaster casts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Closing the gap – program sign-up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Health assessments (bulkbilled)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 xml:space="preserve">ECG, </w:t>
      </w:r>
      <w:proofErr w:type="spellStart"/>
      <w:r w:rsidRPr="00946AC4">
        <w:t>spirometry</w:t>
      </w:r>
      <w:proofErr w:type="spellEnd"/>
      <w:r w:rsidRPr="00946AC4">
        <w:t xml:space="preserve"> and blood collection (practice patients only)</w:t>
      </w:r>
    </w:p>
    <w:p w:rsidR="00A048DF" w:rsidRPr="00946AC4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Home visits on request</w:t>
      </w:r>
    </w:p>
    <w:p w:rsidR="00A048DF" w:rsidRDefault="00A048DF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946AC4">
        <w:t>Pre-employment medicals</w:t>
      </w:r>
    </w:p>
    <w:p w:rsidR="00FD53F0" w:rsidRPr="00946AC4" w:rsidRDefault="00FD53F0" w:rsidP="004D11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Telehealth</w:t>
      </w:r>
    </w:p>
    <w:p w:rsidR="008B4F21" w:rsidRPr="00946AC4" w:rsidRDefault="00A048DF" w:rsidP="004D1169">
      <w:pPr>
        <w:pStyle w:val="ListParagraph"/>
        <w:numPr>
          <w:ilvl w:val="0"/>
          <w:numId w:val="13"/>
        </w:numPr>
        <w:jc w:val="both"/>
      </w:pPr>
      <w:r w:rsidRPr="00946AC4">
        <w:t>And much more!</w:t>
      </w:r>
    </w:p>
    <w:p w:rsidR="009737E8" w:rsidRPr="00946AC4" w:rsidRDefault="009737E8" w:rsidP="009737E8">
      <w:pPr>
        <w:pStyle w:val="ListParagraph"/>
        <w:jc w:val="both"/>
      </w:pPr>
    </w:p>
    <w:p w:rsidR="00B87A94" w:rsidRPr="00946AC4" w:rsidRDefault="00B87A94" w:rsidP="00B84177">
      <w:pPr>
        <w:jc w:val="center"/>
        <w:rPr>
          <w:b/>
          <w:u w:val="single"/>
        </w:rPr>
      </w:pPr>
      <w:r w:rsidRPr="00946AC4">
        <w:rPr>
          <w:b/>
          <w:u w:val="single"/>
        </w:rPr>
        <w:t>Obtaining Health Information</w:t>
      </w:r>
    </w:p>
    <w:p w:rsidR="00B87A94" w:rsidRPr="00946AC4" w:rsidRDefault="00B87A94" w:rsidP="00B87A94">
      <w:r w:rsidRPr="00946AC4">
        <w:t>For general health concerns, many brochures can be found in the Medical Centre waiting room</w:t>
      </w:r>
      <w:r w:rsidR="00E964AF">
        <w:t>. Please feel free to take any brochures home that are of interest to you.</w:t>
      </w:r>
    </w:p>
    <w:p w:rsidR="009737E8" w:rsidRPr="00946AC4" w:rsidRDefault="00B87A94" w:rsidP="00B87A94">
      <w:r w:rsidRPr="00946AC4">
        <w:t xml:space="preserve">For specific health concerns an appointment will need to be made </w:t>
      </w:r>
      <w:r w:rsidR="00E964AF">
        <w:t>with Dr Nadine</w:t>
      </w:r>
      <w:r w:rsidRPr="00946AC4">
        <w:t xml:space="preserve"> to assess exa</w:t>
      </w:r>
      <w:r w:rsidR="009737E8" w:rsidRPr="00946AC4">
        <w:t>ct needs and appropriate care.</w:t>
      </w:r>
    </w:p>
    <w:p w:rsidR="00B87A94" w:rsidRPr="00946AC4" w:rsidRDefault="00B87A94" w:rsidP="00B87A94">
      <w:r w:rsidRPr="00946AC4">
        <w:t xml:space="preserve"> </w:t>
      </w:r>
    </w:p>
    <w:p w:rsidR="004D1169" w:rsidRPr="00946AC4" w:rsidRDefault="004D1169" w:rsidP="004D1169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946AC4">
        <w:rPr>
          <w:b/>
          <w:u w:val="single"/>
        </w:rPr>
        <w:t>Billing</w:t>
      </w:r>
    </w:p>
    <w:p w:rsidR="004D1169" w:rsidRPr="00946AC4" w:rsidRDefault="004D1169" w:rsidP="006E3F3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946AC4">
        <w:t>We are a mixed billing practice</w:t>
      </w:r>
    </w:p>
    <w:p w:rsidR="006E3F3B" w:rsidRPr="00946AC4" w:rsidRDefault="004D1169" w:rsidP="006E3F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 w:rsidRPr="00946AC4">
        <w:t>We bulkbill pension card holders, children under 16 and</w:t>
      </w:r>
      <w:r w:rsidR="006E3F3B" w:rsidRPr="00946AC4">
        <w:t xml:space="preserve"> </w:t>
      </w:r>
      <w:r w:rsidRPr="00946AC4">
        <w:t>DVA card holders, patients of Aboriginal and/or Torres</w:t>
      </w:r>
      <w:r w:rsidR="006E3F3B" w:rsidRPr="00946AC4">
        <w:t xml:space="preserve"> </w:t>
      </w:r>
      <w:r w:rsidRPr="00946AC4">
        <w:t>Strait Islander origin and patients on a chronic disease</w:t>
      </w:r>
      <w:r w:rsidR="006E3F3B" w:rsidRPr="00946AC4">
        <w:t xml:space="preserve"> </w:t>
      </w:r>
      <w:r w:rsidRPr="00946AC4">
        <w:t>care plan.</w:t>
      </w:r>
    </w:p>
    <w:p w:rsidR="006E3F3B" w:rsidRPr="00946AC4" w:rsidRDefault="004D1169" w:rsidP="006E3F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 w:rsidRPr="00946AC4">
        <w:t xml:space="preserve">There is a </w:t>
      </w:r>
      <w:r w:rsidR="00E964AF">
        <w:t xml:space="preserve">$5 </w:t>
      </w:r>
      <w:r w:rsidRPr="00946AC4">
        <w:t>discount for Health Care Card holders</w:t>
      </w:r>
    </w:p>
    <w:p w:rsidR="006E3F3B" w:rsidRPr="00946AC4" w:rsidRDefault="004D1169" w:rsidP="004D11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 w:rsidRPr="00946AC4">
        <w:t>Standard privately billed consultation is $6</w:t>
      </w:r>
      <w:r w:rsidR="00CC4541">
        <w:t>4</w:t>
      </w:r>
      <w:r w:rsidRPr="00946AC4">
        <w:t xml:space="preserve"> – claim your</w:t>
      </w:r>
      <w:r w:rsidR="006E3F3B" w:rsidRPr="00946AC4">
        <w:t xml:space="preserve"> </w:t>
      </w:r>
      <w:r w:rsidRPr="00946AC4">
        <w:t xml:space="preserve">Medicare rebate with us on the day. </w:t>
      </w:r>
    </w:p>
    <w:p w:rsidR="004D1169" w:rsidRPr="00946AC4" w:rsidRDefault="004D1169" w:rsidP="004D11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</w:pPr>
      <w:r w:rsidRPr="00946AC4">
        <w:t>Please complete</w:t>
      </w:r>
      <w:r w:rsidR="006E3F3B" w:rsidRPr="00946AC4">
        <w:t xml:space="preserve"> </w:t>
      </w:r>
      <w:r w:rsidRPr="00946AC4">
        <w:t>your payment on the day.</w:t>
      </w:r>
    </w:p>
    <w:p w:rsidR="00DE4AB3" w:rsidRPr="00946AC4" w:rsidRDefault="00DE4AB3" w:rsidP="00B87A94"/>
    <w:p w:rsidR="00B87A94" w:rsidRPr="00946AC4" w:rsidRDefault="00B87A94" w:rsidP="009737E8">
      <w:pPr>
        <w:jc w:val="center"/>
        <w:rPr>
          <w:b/>
          <w:u w:val="single"/>
        </w:rPr>
      </w:pPr>
      <w:r w:rsidRPr="00946AC4">
        <w:rPr>
          <w:b/>
          <w:u w:val="single"/>
        </w:rPr>
        <w:t>Follow-Up of Test Results</w:t>
      </w:r>
    </w:p>
    <w:p w:rsidR="00747503" w:rsidRPr="00946AC4" w:rsidRDefault="00E964AF" w:rsidP="009E2E45">
      <w:r>
        <w:t xml:space="preserve">If </w:t>
      </w:r>
      <w:r w:rsidR="00EE76A0" w:rsidRPr="00946AC4">
        <w:t>the doctor</w:t>
      </w:r>
      <w:r w:rsidR="009E2E45" w:rsidRPr="00946AC4">
        <w:t xml:space="preserve"> has requested tests on your behalf, it is important that you follow up on results. </w:t>
      </w:r>
      <w:r w:rsidR="009E2E45" w:rsidRPr="00946AC4">
        <w:br/>
        <w:t xml:space="preserve">Please ring the receptionist for your test results </w:t>
      </w:r>
      <w:r w:rsidR="00097683" w:rsidRPr="00946AC4">
        <w:rPr>
          <w:u w:val="single"/>
        </w:rPr>
        <w:t>during opening hours</w:t>
      </w:r>
      <w:r w:rsidR="00097683" w:rsidRPr="00946AC4">
        <w:t xml:space="preserve"> </w:t>
      </w:r>
      <w:r w:rsidR="009E2E45" w:rsidRPr="00946AC4">
        <w:t>within a week of the investigation, unless we specify a longer time.</w:t>
      </w:r>
    </w:p>
    <w:p w:rsidR="00747503" w:rsidRPr="00946AC4" w:rsidRDefault="009E2E45" w:rsidP="009E2E45">
      <w:r w:rsidRPr="00946AC4">
        <w:t xml:space="preserve">The receptionist may </w:t>
      </w:r>
    </w:p>
    <w:p w:rsidR="00747503" w:rsidRPr="00946AC4" w:rsidRDefault="00747503" w:rsidP="00747503">
      <w:pPr>
        <w:pStyle w:val="ListParagraph"/>
        <w:numPr>
          <w:ilvl w:val="0"/>
          <w:numId w:val="5"/>
        </w:numPr>
      </w:pPr>
      <w:r w:rsidRPr="00946AC4">
        <w:t>A</w:t>
      </w:r>
      <w:r w:rsidR="009E2E45" w:rsidRPr="00946AC4">
        <w:t xml:space="preserve">sk you to make another appointment to come in and discuss the results with the doctor </w:t>
      </w:r>
      <w:r w:rsidRPr="00946AC4">
        <w:t>within 2 weeks, or</w:t>
      </w:r>
    </w:p>
    <w:p w:rsidR="00747503" w:rsidRPr="00946AC4" w:rsidRDefault="00747503" w:rsidP="00747503">
      <w:pPr>
        <w:pStyle w:val="ListParagraph"/>
        <w:numPr>
          <w:ilvl w:val="0"/>
          <w:numId w:val="5"/>
        </w:numPr>
      </w:pPr>
      <w:r w:rsidRPr="00946AC4">
        <w:t>Ask you to discuss the results with the doctor next time you are in for something else</w:t>
      </w:r>
      <w:r w:rsidR="009E2E45" w:rsidRPr="00946AC4">
        <w:t xml:space="preserve">, or </w:t>
      </w:r>
    </w:p>
    <w:p w:rsidR="003C329D" w:rsidRDefault="00747503" w:rsidP="00747503">
      <w:pPr>
        <w:pStyle w:val="ListParagraph"/>
        <w:numPr>
          <w:ilvl w:val="0"/>
          <w:numId w:val="5"/>
        </w:numPr>
      </w:pPr>
      <w:r w:rsidRPr="00946AC4">
        <w:t>L</w:t>
      </w:r>
      <w:r w:rsidR="009E2E45" w:rsidRPr="00946AC4">
        <w:t xml:space="preserve">et you know </w:t>
      </w:r>
      <w:r w:rsidR="00E964AF">
        <w:t>that</w:t>
      </w:r>
      <w:r w:rsidR="009E2E45" w:rsidRPr="00946AC4">
        <w:t xml:space="preserve"> no further action is required at this stage.</w:t>
      </w:r>
    </w:p>
    <w:p w:rsidR="003C329D" w:rsidRDefault="003C329D" w:rsidP="003C329D"/>
    <w:p w:rsidR="009E2E45" w:rsidRPr="00946AC4" w:rsidRDefault="009E2E45" w:rsidP="003C329D">
      <w:r w:rsidRPr="00946AC4">
        <w:t xml:space="preserve"> </w:t>
      </w:r>
    </w:p>
    <w:p w:rsidR="003C329D" w:rsidRDefault="003C329D" w:rsidP="009737E8">
      <w:pPr>
        <w:jc w:val="center"/>
        <w:rPr>
          <w:b/>
          <w:u w:val="single"/>
        </w:rPr>
      </w:pPr>
    </w:p>
    <w:p w:rsidR="00B87A94" w:rsidRPr="00946AC4" w:rsidRDefault="00B87A94" w:rsidP="009737E8">
      <w:pPr>
        <w:jc w:val="center"/>
        <w:rPr>
          <w:b/>
          <w:u w:val="single"/>
        </w:rPr>
      </w:pPr>
      <w:r w:rsidRPr="00946AC4">
        <w:rPr>
          <w:b/>
          <w:u w:val="single"/>
        </w:rPr>
        <w:t>Privacy Policy</w:t>
      </w:r>
    </w:p>
    <w:p w:rsidR="00EF3C47" w:rsidRPr="00946AC4" w:rsidRDefault="00EF3C47" w:rsidP="00B87A94">
      <w:r w:rsidRPr="00946AC4">
        <w:t xml:space="preserve">Your privacy is of </w:t>
      </w:r>
      <w:r w:rsidR="00F336E0" w:rsidRPr="00946AC4">
        <w:t xml:space="preserve">extreme </w:t>
      </w:r>
      <w:r w:rsidRPr="00946AC4">
        <w:t xml:space="preserve">importance to us, and we endeavour to </w:t>
      </w:r>
      <w:r w:rsidR="006F4032" w:rsidRPr="00946AC4">
        <w:t xml:space="preserve">respect and </w:t>
      </w:r>
      <w:r w:rsidRPr="00946AC4">
        <w:t>protect it in every possible way.</w:t>
      </w:r>
      <w:r w:rsidR="00F336E0" w:rsidRPr="00946AC4">
        <w:t xml:space="preserve"> Examples of how we protect your privacy:</w:t>
      </w:r>
    </w:p>
    <w:p w:rsidR="00F336E0" w:rsidRPr="00946AC4" w:rsidRDefault="006F4032" w:rsidP="00F336E0">
      <w:pPr>
        <w:pStyle w:val="ListParagraph"/>
        <w:numPr>
          <w:ilvl w:val="0"/>
          <w:numId w:val="11"/>
        </w:numPr>
      </w:pPr>
      <w:r w:rsidRPr="00946AC4">
        <w:t xml:space="preserve">Other patients will not be able to see your file or your name in the appointment book. </w:t>
      </w:r>
    </w:p>
    <w:p w:rsidR="00F336E0" w:rsidRPr="00946AC4" w:rsidRDefault="006F4032" w:rsidP="00F336E0">
      <w:pPr>
        <w:pStyle w:val="ListParagraph"/>
        <w:numPr>
          <w:ilvl w:val="0"/>
          <w:numId w:val="11"/>
        </w:numPr>
      </w:pPr>
      <w:r w:rsidRPr="00946AC4">
        <w:t>Background music is played to prevent your private consultation</w:t>
      </w:r>
      <w:r w:rsidR="00E964AF">
        <w:t xml:space="preserve"> from</w:t>
      </w:r>
      <w:r w:rsidRPr="00946AC4">
        <w:t xml:space="preserve"> being overheard. </w:t>
      </w:r>
    </w:p>
    <w:p w:rsidR="00F336E0" w:rsidRPr="00946AC4" w:rsidRDefault="006F4032" w:rsidP="00F336E0">
      <w:pPr>
        <w:pStyle w:val="ListParagraph"/>
        <w:numPr>
          <w:ilvl w:val="0"/>
          <w:numId w:val="11"/>
        </w:numPr>
      </w:pPr>
      <w:r w:rsidRPr="00946AC4">
        <w:t xml:space="preserve">All building staff </w:t>
      </w:r>
      <w:proofErr w:type="gramStart"/>
      <w:r w:rsidRPr="00946AC4">
        <w:t>have</w:t>
      </w:r>
      <w:proofErr w:type="gramEnd"/>
      <w:r w:rsidRPr="00946AC4">
        <w:t xml:space="preserve"> signed a confidentiality agreement, </w:t>
      </w:r>
      <w:r w:rsidR="00E964AF">
        <w:t>stating that they</w:t>
      </w:r>
      <w:r w:rsidRPr="00946AC4">
        <w:t xml:space="preserve"> will not discuss anything they find out in the normal course of thei</w:t>
      </w:r>
      <w:r w:rsidR="00E964AF">
        <w:t>r work</w:t>
      </w:r>
      <w:r w:rsidRPr="00946AC4">
        <w:t>, including your a</w:t>
      </w:r>
      <w:r w:rsidR="00F336E0" w:rsidRPr="00946AC4">
        <w:t>ttendance at BMC.</w:t>
      </w:r>
    </w:p>
    <w:p w:rsidR="00F336E0" w:rsidRPr="00946AC4" w:rsidRDefault="006F4032" w:rsidP="00F336E0">
      <w:pPr>
        <w:pStyle w:val="ListParagraph"/>
        <w:numPr>
          <w:ilvl w:val="0"/>
          <w:numId w:val="11"/>
        </w:numPr>
      </w:pPr>
      <w:r w:rsidRPr="00946AC4">
        <w:t>Reception staff only access your information where needed for the performance of their duties.</w:t>
      </w:r>
    </w:p>
    <w:p w:rsidR="006F4032" w:rsidRPr="00946AC4" w:rsidRDefault="006F4032" w:rsidP="00F336E0">
      <w:pPr>
        <w:pStyle w:val="ListParagraph"/>
        <w:numPr>
          <w:ilvl w:val="0"/>
          <w:numId w:val="11"/>
        </w:numPr>
      </w:pPr>
      <w:r w:rsidRPr="00946AC4">
        <w:t xml:space="preserve">Personal patient information is not visible to others, and the door </w:t>
      </w:r>
      <w:r w:rsidR="00F336E0" w:rsidRPr="00946AC4">
        <w:t xml:space="preserve">of reception area </w:t>
      </w:r>
      <w:r w:rsidR="00342216">
        <w:t>is</w:t>
      </w:r>
      <w:r w:rsidRPr="00946AC4">
        <w:t xml:space="preserve"> closed during breaks.</w:t>
      </w:r>
    </w:p>
    <w:p w:rsidR="00833381" w:rsidRPr="00946AC4" w:rsidRDefault="00EF3C47" w:rsidP="00B87A94">
      <w:r w:rsidRPr="00946AC4">
        <w:t>Nothing you discuss with the doctor is discussed with anyone else</w:t>
      </w:r>
      <w:r w:rsidR="00833381" w:rsidRPr="00946AC4">
        <w:t>, unless one of these criteria fits:</w:t>
      </w:r>
    </w:p>
    <w:p w:rsidR="00EF3C47" w:rsidRPr="00946AC4" w:rsidRDefault="00833381" w:rsidP="000A10CC">
      <w:pPr>
        <w:pStyle w:val="ListParagraph"/>
        <w:numPr>
          <w:ilvl w:val="0"/>
          <w:numId w:val="10"/>
        </w:numPr>
      </w:pPr>
      <w:r w:rsidRPr="00946AC4">
        <w:t>You have given</w:t>
      </w:r>
      <w:r w:rsidR="00EF3C47" w:rsidRPr="00946AC4">
        <w:t xml:space="preserve"> explicit verbal permission</w:t>
      </w:r>
      <w:r w:rsidRPr="00946AC4">
        <w:t xml:space="preserve"> for the doctor to communicate with other health professionals about your details, including phone, email, fax</w:t>
      </w:r>
    </w:p>
    <w:p w:rsidR="000A10CC" w:rsidRPr="00946AC4" w:rsidRDefault="00833381" w:rsidP="000A10CC">
      <w:pPr>
        <w:pStyle w:val="ListParagraph"/>
        <w:numPr>
          <w:ilvl w:val="0"/>
          <w:numId w:val="10"/>
        </w:numPr>
      </w:pPr>
      <w:r w:rsidRPr="00946AC4">
        <w:t>If there is ‘implied consent’ for the doctor to communicate with other health professionals</w:t>
      </w:r>
      <w:r w:rsidRPr="00946AC4">
        <w:br/>
        <w:t xml:space="preserve"> Example: you ask to be referred to an Orthopaedic surgeon, and the doctor writes a referral letter</w:t>
      </w:r>
    </w:p>
    <w:p w:rsidR="000A10CC" w:rsidRPr="00946AC4" w:rsidRDefault="00EF3C47" w:rsidP="000A10CC">
      <w:pPr>
        <w:pStyle w:val="ListParagraph"/>
        <w:numPr>
          <w:ilvl w:val="0"/>
          <w:numId w:val="10"/>
        </w:numPr>
      </w:pPr>
      <w:r w:rsidRPr="00946AC4">
        <w:t>If the doctor feels you are at risk of harm and you are underage</w:t>
      </w:r>
      <w:r w:rsidRPr="00946AC4">
        <w:br/>
        <w:t xml:space="preserve"> Example: </w:t>
      </w:r>
      <w:r w:rsidR="00833381" w:rsidRPr="00946AC4">
        <w:t>physical abuse reported by an 11 year old</w:t>
      </w:r>
    </w:p>
    <w:p w:rsidR="00EF3C47" w:rsidRPr="00946AC4" w:rsidRDefault="00EF3C47" w:rsidP="000A10CC">
      <w:pPr>
        <w:pStyle w:val="ListParagraph"/>
        <w:numPr>
          <w:ilvl w:val="0"/>
          <w:numId w:val="10"/>
        </w:numPr>
      </w:pPr>
      <w:r w:rsidRPr="00946AC4">
        <w:t>If the doctor feels you are at risk of harming yourself</w:t>
      </w:r>
    </w:p>
    <w:p w:rsidR="00EF3C47" w:rsidRPr="00946AC4" w:rsidRDefault="00EF3C47" w:rsidP="000A10CC">
      <w:pPr>
        <w:pStyle w:val="ListParagraph"/>
        <w:numPr>
          <w:ilvl w:val="0"/>
          <w:numId w:val="10"/>
        </w:numPr>
      </w:pPr>
      <w:r w:rsidRPr="00946AC4">
        <w:t>If the doctor feels you are at risk of harming others</w:t>
      </w:r>
    </w:p>
    <w:p w:rsidR="00EF3C47" w:rsidRPr="00946AC4" w:rsidRDefault="00EF3C47" w:rsidP="000A10CC">
      <w:pPr>
        <w:pStyle w:val="ListParagraph"/>
        <w:numPr>
          <w:ilvl w:val="0"/>
          <w:numId w:val="10"/>
        </w:numPr>
      </w:pPr>
      <w:r w:rsidRPr="00946AC4">
        <w:t>If some other law requires disclosure</w:t>
      </w:r>
      <w:r w:rsidRPr="00946AC4">
        <w:br/>
      </w:r>
      <w:r w:rsidR="00833381" w:rsidRPr="00946AC4">
        <w:t xml:space="preserve"> </w:t>
      </w:r>
      <w:r w:rsidRPr="00946AC4">
        <w:t>Example: to notify Public Health of a case of Whooping cough under the NSW Public Health Act 1991</w:t>
      </w:r>
    </w:p>
    <w:p w:rsidR="00432325" w:rsidRPr="00946AC4" w:rsidRDefault="00432325" w:rsidP="00432325">
      <w:r w:rsidRPr="00946AC4">
        <w:t xml:space="preserve">This practice audits </w:t>
      </w:r>
      <w:r w:rsidR="00100184" w:rsidRPr="00946AC4">
        <w:t>its</w:t>
      </w:r>
      <w:r w:rsidRPr="00946AC4">
        <w:t xml:space="preserve"> own performance against the opti</w:t>
      </w:r>
      <w:r w:rsidR="00100184" w:rsidRPr="00946AC4">
        <w:t>mal standards. For these audits we use, secure websites,</w:t>
      </w:r>
      <w:r w:rsidRPr="00946AC4">
        <w:t xml:space="preserve"> including the National Prescribing Service </w:t>
      </w:r>
      <w:r w:rsidR="003C1A78" w:rsidRPr="00946AC4">
        <w:t>clinical e-</w:t>
      </w:r>
      <w:r w:rsidRPr="00946AC4">
        <w:t>audit</w:t>
      </w:r>
      <w:r w:rsidR="003C1A78" w:rsidRPr="00946AC4">
        <w:t xml:space="preserve"> (www.nps.org.au)</w:t>
      </w:r>
      <w:r w:rsidRPr="00946AC4">
        <w:t xml:space="preserve"> and the Skin Cancer Audit &amp; Research database (</w:t>
      </w:r>
      <w:hyperlink r:id="rId13" w:history="1">
        <w:r w:rsidRPr="00946AC4">
          <w:rPr>
            <w:rStyle w:val="Hyperlink"/>
            <w:color w:val="auto"/>
            <w:u w:val="none"/>
          </w:rPr>
          <w:t>https://scard.skincanceraudit.com/</w:t>
        </w:r>
      </w:hyperlink>
      <w:r w:rsidR="00100184" w:rsidRPr="00946AC4">
        <w:t>)</w:t>
      </w:r>
      <w:r w:rsidRPr="00946AC4">
        <w:t xml:space="preserve">. Patient data are entered into these secure websites, </w:t>
      </w:r>
      <w:r w:rsidR="008741FF" w:rsidRPr="00946AC4">
        <w:t xml:space="preserve">but </w:t>
      </w:r>
      <w:r w:rsidRPr="00946AC4">
        <w:t>no one else has access to these d</w:t>
      </w:r>
      <w:r w:rsidR="008741FF" w:rsidRPr="00946AC4">
        <w:t>ata</w:t>
      </w:r>
      <w:r w:rsidRPr="00946AC4">
        <w:t xml:space="preserve">. </w:t>
      </w:r>
    </w:p>
    <w:p w:rsidR="003C329D" w:rsidRDefault="003C329D" w:rsidP="00564666">
      <w:pPr>
        <w:tabs>
          <w:tab w:val="right" w:pos="10466"/>
        </w:tabs>
        <w:jc w:val="center"/>
        <w:rPr>
          <w:b/>
          <w:u w:val="single"/>
        </w:rPr>
      </w:pPr>
      <w:bookmarkStart w:id="0" w:name="_GoBack"/>
      <w:bookmarkEnd w:id="0"/>
    </w:p>
    <w:p w:rsidR="00564666" w:rsidRPr="00946AC4" w:rsidRDefault="00C072DA" w:rsidP="00564666">
      <w:pPr>
        <w:tabs>
          <w:tab w:val="right" w:pos="10466"/>
        </w:tabs>
        <w:jc w:val="center"/>
        <w:rPr>
          <w:b/>
          <w:u w:val="single"/>
        </w:rPr>
      </w:pPr>
      <w:r w:rsidRPr="00946AC4">
        <w:rPr>
          <w:b/>
          <w:u w:val="single"/>
        </w:rPr>
        <w:t>Prescription of Medications</w:t>
      </w:r>
    </w:p>
    <w:p w:rsidR="00AE36FD" w:rsidRPr="00946AC4" w:rsidRDefault="00564666" w:rsidP="00B16533">
      <w:pPr>
        <w:pStyle w:val="ListParagraph"/>
        <w:numPr>
          <w:ilvl w:val="0"/>
          <w:numId w:val="24"/>
        </w:numPr>
        <w:spacing w:line="240" w:lineRule="auto"/>
      </w:pPr>
      <w:r w:rsidRPr="00946AC4">
        <w:t>No cash and no drugs o</w:t>
      </w:r>
      <w:r w:rsidR="00AE36FD" w:rsidRPr="00946AC4">
        <w:t>f abuse are available on BMC premises.</w:t>
      </w:r>
    </w:p>
    <w:p w:rsidR="00946AC4" w:rsidRDefault="00AE36FD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946AC4">
        <w:rPr>
          <w:lang w:val="en-US"/>
        </w:rPr>
        <w:t>BMC looks to</w:t>
      </w:r>
      <w:r w:rsidR="00C072DA" w:rsidRPr="00946AC4">
        <w:rPr>
          <w:lang w:val="en-US"/>
        </w:rPr>
        <w:t xml:space="preserve"> </w:t>
      </w:r>
      <w:r w:rsidRPr="00946AC4">
        <w:rPr>
          <w:lang w:val="en-US"/>
        </w:rPr>
        <w:t>identify patients who intend to obtain</w:t>
      </w:r>
      <w:r w:rsidR="00C072DA" w:rsidRPr="00946AC4">
        <w:rPr>
          <w:lang w:val="en-US"/>
        </w:rPr>
        <w:t xml:space="preserve"> PBS medications in excess of what is required for their designated condition.  Please </w:t>
      </w:r>
      <w:r w:rsidR="00946AC4" w:rsidRPr="00946AC4">
        <w:rPr>
          <w:lang w:val="en-US"/>
        </w:rPr>
        <w:t>don’t</w:t>
      </w:r>
      <w:r w:rsidR="00C072DA" w:rsidRPr="00946AC4">
        <w:rPr>
          <w:lang w:val="en-US"/>
        </w:rPr>
        <w:t xml:space="preserve"> be offended if your request</w:t>
      </w:r>
      <w:r w:rsidR="00946AC4" w:rsidRPr="00946AC4">
        <w:rPr>
          <w:lang w:val="en-US"/>
        </w:rPr>
        <w:t xml:space="preserve"> for increased amounts of medications</w:t>
      </w:r>
      <w:r w:rsidR="00C072DA" w:rsidRPr="00946AC4">
        <w:rPr>
          <w:lang w:val="en-US"/>
        </w:rPr>
        <w:t xml:space="preserve"> is refus</w:t>
      </w:r>
      <w:r w:rsidR="00946AC4">
        <w:rPr>
          <w:lang w:val="en-US"/>
        </w:rPr>
        <w:t xml:space="preserve">ed under the above conditions. </w:t>
      </w:r>
    </w:p>
    <w:p w:rsidR="00C072DA" w:rsidRPr="00946AC4" w:rsidRDefault="00C072DA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946AC4">
        <w:rPr>
          <w:lang w:val="en-US"/>
        </w:rPr>
        <w:t xml:space="preserve">When prescribing medications the doctors take all reasonable steps to ensure a therapeutic need exists and </w:t>
      </w:r>
      <w:r w:rsidR="00946AC4" w:rsidRPr="00946AC4">
        <w:rPr>
          <w:lang w:val="en-US"/>
        </w:rPr>
        <w:t>d</w:t>
      </w:r>
      <w:r w:rsidRPr="00946AC4">
        <w:rPr>
          <w:lang w:val="en-US"/>
        </w:rPr>
        <w:t xml:space="preserve">octors do not prescribe to support drug dependence. </w:t>
      </w:r>
    </w:p>
    <w:p w:rsidR="00946AC4" w:rsidRDefault="00C072DA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946AC4">
        <w:rPr>
          <w:lang w:val="en-US"/>
        </w:rPr>
        <w:t xml:space="preserve">It the patient’s responsibility to give a complete and accurate medical history to the Doctor and it is an offence not to do so with the purpose of obtaining drugs. </w:t>
      </w:r>
    </w:p>
    <w:p w:rsidR="00946AC4" w:rsidRDefault="00C072DA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946AC4">
        <w:rPr>
          <w:lang w:val="en-US"/>
        </w:rPr>
        <w:t xml:space="preserve">Patient prescriptions are recorded on computer so that quantities and repeats supplied may be checked. </w:t>
      </w:r>
      <w:proofErr w:type="spellStart"/>
      <w:proofErr w:type="gramStart"/>
      <w:r w:rsidR="00946AC4">
        <w:rPr>
          <w:lang w:val="en-US"/>
        </w:rPr>
        <w:t>eRx</w:t>
      </w:r>
      <w:proofErr w:type="spellEnd"/>
      <w:proofErr w:type="gramEnd"/>
      <w:r w:rsidR="00946AC4">
        <w:rPr>
          <w:lang w:val="en-US"/>
        </w:rPr>
        <w:t xml:space="preserve"> is also used.</w:t>
      </w:r>
    </w:p>
    <w:p w:rsidR="00946AC4" w:rsidRDefault="00C072DA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 w:rsidRPr="00946AC4">
        <w:rPr>
          <w:lang w:val="en-US"/>
        </w:rPr>
        <w:t xml:space="preserve"> If “stockpiling” is suspected, this practice </w:t>
      </w:r>
      <w:r w:rsidR="00946AC4">
        <w:rPr>
          <w:lang w:val="en-US"/>
        </w:rPr>
        <w:t>will refer</w:t>
      </w:r>
      <w:r w:rsidRPr="00946AC4">
        <w:rPr>
          <w:lang w:val="en-US"/>
        </w:rPr>
        <w:t xml:space="preserve"> the situation to the HIC, who, through their “Prescription Shopping Project” have statutory authority to explore the matter further.</w:t>
      </w:r>
    </w:p>
    <w:p w:rsidR="00C072DA" w:rsidRPr="00946AC4" w:rsidRDefault="00946AC4" w:rsidP="00B1653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>
        <w:rPr>
          <w:lang w:val="en-US"/>
        </w:rPr>
        <w:t>For a</w:t>
      </w:r>
      <w:r w:rsidR="00B16533">
        <w:rPr>
          <w:lang w:val="en-US"/>
        </w:rPr>
        <w:t>ny</w:t>
      </w:r>
      <w:r>
        <w:rPr>
          <w:lang w:val="en-US"/>
        </w:rPr>
        <w:t xml:space="preserve"> repeat prescription, an</w:t>
      </w:r>
      <w:r w:rsidR="00C072DA" w:rsidRPr="00946AC4">
        <w:rPr>
          <w:lang w:val="en-US"/>
        </w:rPr>
        <w:t xml:space="preserve"> appointment is required. </w:t>
      </w:r>
    </w:p>
    <w:p w:rsidR="00F73A28" w:rsidRDefault="00F73A28" w:rsidP="00B16533">
      <w:pPr>
        <w:tabs>
          <w:tab w:val="num" w:pos="-142"/>
        </w:tabs>
        <w:spacing w:line="240" w:lineRule="auto"/>
        <w:rPr>
          <w:lang w:val="en-US"/>
        </w:rPr>
      </w:pPr>
    </w:p>
    <w:p w:rsidR="00C072DA" w:rsidRPr="00946AC4" w:rsidRDefault="008A7370" w:rsidP="00B16533">
      <w:pPr>
        <w:tabs>
          <w:tab w:val="num" w:pos="-142"/>
        </w:tabs>
        <w:spacing w:line="240" w:lineRule="auto"/>
        <w:rPr>
          <w:lang w:val="en-US"/>
        </w:rPr>
      </w:pPr>
      <w:r>
        <w:rPr>
          <w:lang w:val="en-US"/>
        </w:rPr>
        <w:lastRenderedPageBreak/>
        <w:t>If a drug of dependence is requested to</w:t>
      </w:r>
      <w:r w:rsidR="00C072DA" w:rsidRPr="00946AC4">
        <w:rPr>
          <w:lang w:val="en-US"/>
        </w:rPr>
        <w:t xml:space="preserve"> be prescribed, </w:t>
      </w:r>
      <w:r>
        <w:rPr>
          <w:lang w:val="en-US"/>
        </w:rPr>
        <w:t>Dr Goodman-Nadall will</w:t>
      </w:r>
      <w:r w:rsidR="00C072DA" w:rsidRPr="00946AC4">
        <w:rPr>
          <w:lang w:val="en-US"/>
        </w:rPr>
        <w:t>:</w:t>
      </w:r>
    </w:p>
    <w:p w:rsidR="00C072DA" w:rsidRPr="00946AC4" w:rsidRDefault="00C072DA" w:rsidP="00B16533">
      <w:pPr>
        <w:numPr>
          <w:ilvl w:val="0"/>
          <w:numId w:val="19"/>
        </w:numPr>
        <w:tabs>
          <w:tab w:val="clear" w:pos="72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Clearly ascertain the identity of the patient the prescription is for.</w:t>
      </w:r>
    </w:p>
    <w:p w:rsidR="00C072DA" w:rsidRPr="00946AC4" w:rsidRDefault="00C072DA" w:rsidP="00B16533">
      <w:pPr>
        <w:numPr>
          <w:ilvl w:val="0"/>
          <w:numId w:val="19"/>
        </w:numPr>
        <w:tabs>
          <w:tab w:val="clear" w:pos="72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Take all reasonable steps to ensure a genuine therapeutic need exists for the patient themselves.</w:t>
      </w:r>
    </w:p>
    <w:p w:rsidR="00C072DA" w:rsidRPr="00946AC4" w:rsidRDefault="00C072DA" w:rsidP="00B16533">
      <w:pPr>
        <w:numPr>
          <w:ilvl w:val="0"/>
          <w:numId w:val="19"/>
        </w:numPr>
        <w:tabs>
          <w:tab w:val="clear" w:pos="72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Not issue prescriptions to knowingly support a drug addiction.</w:t>
      </w:r>
    </w:p>
    <w:p w:rsidR="00C072DA" w:rsidRPr="00946AC4" w:rsidRDefault="00C072DA" w:rsidP="00B16533">
      <w:pPr>
        <w:numPr>
          <w:ilvl w:val="0"/>
          <w:numId w:val="19"/>
        </w:numPr>
        <w:tabs>
          <w:tab w:val="clear" w:pos="72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Not issue repeat prescriptions unless a pre</w:t>
      </w:r>
      <w:r w:rsidR="00B16533">
        <w:rPr>
          <w:lang w:val="en-US"/>
        </w:rPr>
        <w:t>-</w:t>
      </w:r>
      <w:r w:rsidRPr="00946AC4">
        <w:rPr>
          <w:lang w:val="en-US"/>
        </w:rPr>
        <w:t xml:space="preserve">existing permit from </w:t>
      </w:r>
      <w:r w:rsidR="00B16533">
        <w:rPr>
          <w:lang w:val="en-US"/>
        </w:rPr>
        <w:t>NSW Department of Health exists</w:t>
      </w:r>
    </w:p>
    <w:p w:rsidR="00C072DA" w:rsidRDefault="00B16533" w:rsidP="00B16533">
      <w:pPr>
        <w:numPr>
          <w:ilvl w:val="0"/>
          <w:numId w:val="19"/>
        </w:numPr>
        <w:tabs>
          <w:tab w:val="clear" w:pos="72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>Apply for a permit if intending</w:t>
      </w:r>
      <w:r w:rsidR="00C072DA" w:rsidRPr="00946AC4">
        <w:rPr>
          <w:lang w:val="en-US"/>
        </w:rPr>
        <w:t xml:space="preserve"> to treat </w:t>
      </w:r>
      <w:r>
        <w:rPr>
          <w:lang w:val="en-US"/>
        </w:rPr>
        <w:t xml:space="preserve">a patient with an S8 drug for more </w:t>
      </w:r>
      <w:r w:rsidR="00C072DA" w:rsidRPr="00946AC4">
        <w:rPr>
          <w:lang w:val="en-US"/>
        </w:rPr>
        <w:t>than 8 weeks.</w:t>
      </w:r>
    </w:p>
    <w:p w:rsidR="00B16533" w:rsidRPr="00946AC4" w:rsidRDefault="00B16533" w:rsidP="00B16533">
      <w:pPr>
        <w:tabs>
          <w:tab w:val="num" w:pos="426"/>
        </w:tabs>
        <w:autoSpaceDE w:val="0"/>
        <w:autoSpaceDN w:val="0"/>
        <w:spacing w:after="0" w:line="240" w:lineRule="auto"/>
        <w:rPr>
          <w:lang w:val="en-US"/>
        </w:rPr>
      </w:pPr>
    </w:p>
    <w:p w:rsidR="00C072DA" w:rsidRPr="00946AC4" w:rsidRDefault="00C072DA" w:rsidP="00B16533">
      <w:pPr>
        <w:tabs>
          <w:tab w:val="num" w:pos="-142"/>
        </w:tabs>
        <w:spacing w:line="240" w:lineRule="auto"/>
        <w:rPr>
          <w:lang w:val="en-US"/>
        </w:rPr>
      </w:pPr>
      <w:r w:rsidRPr="00946AC4">
        <w:rPr>
          <w:lang w:val="en-US"/>
        </w:rPr>
        <w:t xml:space="preserve">For patients that are not regular </w:t>
      </w:r>
      <w:r w:rsidR="00B16533">
        <w:rPr>
          <w:lang w:val="en-US"/>
        </w:rPr>
        <w:t>BMC</w:t>
      </w:r>
      <w:r w:rsidRPr="00946AC4">
        <w:rPr>
          <w:lang w:val="en-US"/>
        </w:rPr>
        <w:t xml:space="preserve"> patients </w:t>
      </w:r>
      <w:r w:rsidR="00B16533">
        <w:rPr>
          <w:lang w:val="en-US"/>
        </w:rPr>
        <w:t>Dr Goodman will</w:t>
      </w:r>
      <w:r w:rsidRPr="00946AC4">
        <w:rPr>
          <w:lang w:val="en-US"/>
        </w:rPr>
        <w:t xml:space="preserve"> </w:t>
      </w:r>
    </w:p>
    <w:p w:rsidR="00C072DA" w:rsidRPr="00946AC4" w:rsidRDefault="00C072DA" w:rsidP="00B16533">
      <w:pPr>
        <w:numPr>
          <w:ilvl w:val="0"/>
          <w:numId w:val="17"/>
        </w:numPr>
        <w:tabs>
          <w:tab w:val="clear" w:pos="84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Consult a previous prescriber</w:t>
      </w:r>
    </w:p>
    <w:p w:rsidR="00C072DA" w:rsidRPr="00946AC4" w:rsidRDefault="00C072DA" w:rsidP="00B16533">
      <w:pPr>
        <w:numPr>
          <w:ilvl w:val="0"/>
          <w:numId w:val="17"/>
        </w:numPr>
        <w:tabs>
          <w:tab w:val="clear" w:pos="84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 xml:space="preserve">Contact </w:t>
      </w:r>
      <w:r w:rsidR="00B16533">
        <w:rPr>
          <w:lang w:val="en-US"/>
        </w:rPr>
        <w:t>NSW department of health</w:t>
      </w:r>
    </w:p>
    <w:p w:rsidR="00C072DA" w:rsidRPr="00946AC4" w:rsidRDefault="00C072DA" w:rsidP="00B16533">
      <w:pPr>
        <w:numPr>
          <w:ilvl w:val="0"/>
          <w:numId w:val="17"/>
        </w:numPr>
        <w:tabs>
          <w:tab w:val="clear" w:pos="84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 xml:space="preserve">Contact </w:t>
      </w:r>
      <w:r w:rsidR="00B16533">
        <w:rPr>
          <w:lang w:val="en-US"/>
        </w:rPr>
        <w:t>Prescription Shopping Information Service</w:t>
      </w:r>
    </w:p>
    <w:p w:rsidR="00C072DA" w:rsidRDefault="00B16533" w:rsidP="00B16533">
      <w:pPr>
        <w:numPr>
          <w:ilvl w:val="0"/>
          <w:numId w:val="17"/>
        </w:numPr>
        <w:tabs>
          <w:tab w:val="clear" w:pos="840"/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B16533">
        <w:rPr>
          <w:lang w:val="en-US"/>
        </w:rPr>
        <w:t>I</w:t>
      </w:r>
      <w:r w:rsidR="00C072DA" w:rsidRPr="00B16533">
        <w:rPr>
          <w:lang w:val="en-US"/>
        </w:rPr>
        <w:t>nsist on a further means of identification</w:t>
      </w:r>
    </w:p>
    <w:p w:rsidR="00B16533" w:rsidRPr="00B16533" w:rsidRDefault="00B16533" w:rsidP="00B16533">
      <w:pPr>
        <w:tabs>
          <w:tab w:val="num" w:pos="-142"/>
          <w:tab w:val="num" w:pos="426"/>
        </w:tabs>
        <w:autoSpaceDE w:val="0"/>
        <w:autoSpaceDN w:val="0"/>
        <w:spacing w:after="0" w:line="240" w:lineRule="auto"/>
        <w:rPr>
          <w:lang w:val="en-US"/>
        </w:rPr>
      </w:pPr>
    </w:p>
    <w:p w:rsidR="00C072DA" w:rsidRDefault="00C072DA" w:rsidP="00B16533">
      <w:pPr>
        <w:tabs>
          <w:tab w:val="num" w:pos="-142"/>
          <w:tab w:val="num" w:pos="426"/>
        </w:tabs>
        <w:spacing w:line="240" w:lineRule="auto"/>
        <w:rPr>
          <w:lang w:val="en-US"/>
        </w:rPr>
      </w:pPr>
      <w:r w:rsidRPr="00946AC4">
        <w:rPr>
          <w:lang w:val="en-US"/>
        </w:rPr>
        <w:t xml:space="preserve">These drugs will be supplied according to the regulations, therefore, </w:t>
      </w:r>
    </w:p>
    <w:p w:rsidR="00B16533" w:rsidRDefault="00C072DA" w:rsidP="00B16533">
      <w:pPr>
        <w:numPr>
          <w:ilvl w:val="0"/>
          <w:numId w:val="20"/>
        </w:numPr>
        <w:tabs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 xml:space="preserve">supply will be absolutely according to recommended dosage </w:t>
      </w:r>
    </w:p>
    <w:p w:rsidR="00C072DA" w:rsidRPr="00B16533" w:rsidRDefault="00B16533" w:rsidP="00B16533">
      <w:pPr>
        <w:numPr>
          <w:ilvl w:val="0"/>
          <w:numId w:val="20"/>
        </w:numPr>
        <w:tabs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proofErr w:type="gramStart"/>
      <w:r>
        <w:rPr>
          <w:lang w:val="en-US"/>
        </w:rPr>
        <w:t>supply</w:t>
      </w:r>
      <w:proofErr w:type="gramEnd"/>
      <w:r>
        <w:rPr>
          <w:lang w:val="en-US"/>
        </w:rPr>
        <w:t xml:space="preserve"> </w:t>
      </w:r>
      <w:r w:rsidR="00C072DA" w:rsidRPr="00B16533">
        <w:rPr>
          <w:lang w:val="en-US"/>
        </w:rPr>
        <w:t xml:space="preserve">may be less than allowable quantities. </w:t>
      </w:r>
    </w:p>
    <w:p w:rsidR="00C072DA" w:rsidRPr="00946AC4" w:rsidRDefault="00C072DA" w:rsidP="00B16533">
      <w:pPr>
        <w:numPr>
          <w:ilvl w:val="0"/>
          <w:numId w:val="20"/>
        </w:numPr>
        <w:tabs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proofErr w:type="gramStart"/>
      <w:r w:rsidRPr="00946AC4">
        <w:rPr>
          <w:lang w:val="en-US"/>
        </w:rPr>
        <w:t>such</w:t>
      </w:r>
      <w:proofErr w:type="gramEnd"/>
      <w:r w:rsidRPr="00946AC4">
        <w:rPr>
          <w:lang w:val="en-US"/>
        </w:rPr>
        <w:t xml:space="preserve"> supplies may not qualify for PBS subsidy. </w:t>
      </w:r>
    </w:p>
    <w:p w:rsidR="00C072DA" w:rsidRPr="00946AC4" w:rsidRDefault="00C072DA" w:rsidP="00B16533">
      <w:pPr>
        <w:numPr>
          <w:ilvl w:val="0"/>
          <w:numId w:val="20"/>
        </w:numPr>
        <w:tabs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rPr>
          <w:lang w:val="en-US"/>
        </w:rPr>
      </w:pPr>
      <w:r w:rsidRPr="00946AC4">
        <w:rPr>
          <w:lang w:val="en-US"/>
        </w:rPr>
        <w:t>the earliest date of next prescription will be clearly recorded and adh</w:t>
      </w:r>
      <w:r w:rsidR="00B16533">
        <w:rPr>
          <w:lang w:val="en-US"/>
        </w:rPr>
        <w:t>ered to</w:t>
      </w:r>
    </w:p>
    <w:p w:rsidR="00B16533" w:rsidRDefault="00C072DA" w:rsidP="00B16533">
      <w:pPr>
        <w:numPr>
          <w:ilvl w:val="0"/>
          <w:numId w:val="20"/>
        </w:numPr>
        <w:tabs>
          <w:tab w:val="num" w:pos="-142"/>
          <w:tab w:val="num" w:pos="426"/>
        </w:tabs>
        <w:autoSpaceDE w:val="0"/>
        <w:autoSpaceDN w:val="0"/>
        <w:spacing w:after="0" w:line="240" w:lineRule="auto"/>
        <w:ind w:left="0" w:firstLine="0"/>
        <w:jc w:val="both"/>
        <w:rPr>
          <w:b/>
          <w:lang w:val="en-US"/>
        </w:rPr>
      </w:pPr>
      <w:r w:rsidRPr="00946AC4">
        <w:rPr>
          <w:lang w:val="en-US"/>
        </w:rPr>
        <w:t>Additionally, your pharmacist may be requested to limit supply to daily or a few days at a time.</w:t>
      </w:r>
    </w:p>
    <w:p w:rsidR="00B16533" w:rsidRDefault="00B16533" w:rsidP="00B16533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b/>
          <w:lang w:val="en-US"/>
        </w:rPr>
      </w:pPr>
    </w:p>
    <w:p w:rsidR="00DE4AB3" w:rsidRPr="00B16533" w:rsidRDefault="00DE4AB3" w:rsidP="00B16533">
      <w:pPr>
        <w:tabs>
          <w:tab w:val="num" w:pos="426"/>
        </w:tabs>
        <w:autoSpaceDE w:val="0"/>
        <w:autoSpaceDN w:val="0"/>
        <w:spacing w:after="0" w:line="240" w:lineRule="auto"/>
        <w:jc w:val="center"/>
        <w:rPr>
          <w:b/>
          <w:lang w:val="en-US"/>
        </w:rPr>
      </w:pPr>
      <w:r w:rsidRPr="00B16533">
        <w:rPr>
          <w:b/>
          <w:u w:val="single"/>
        </w:rPr>
        <w:t>Feedback and complaints</w:t>
      </w:r>
    </w:p>
    <w:p w:rsidR="00B87A94" w:rsidRPr="00946AC4" w:rsidRDefault="0056203C" w:rsidP="00B16533">
      <w:pPr>
        <w:spacing w:line="240" w:lineRule="auto"/>
      </w:pPr>
      <w:r w:rsidRPr="00946AC4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752475</wp:posOffset>
            </wp:positionH>
            <wp:positionV relativeFrom="page">
              <wp:posOffset>2009775</wp:posOffset>
            </wp:positionV>
            <wp:extent cx="5504180" cy="670369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70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4032" w:rsidRPr="00946AC4">
        <w:t>We would like to encourage all patients to give us feedback – positive and negative - about our performance. There are several ways of doing so:</w:t>
      </w:r>
    </w:p>
    <w:p w:rsidR="006F4032" w:rsidRPr="00946AC4" w:rsidRDefault="006F4032" w:rsidP="00B16533">
      <w:pPr>
        <w:pStyle w:val="ListParagraph"/>
        <w:numPr>
          <w:ilvl w:val="0"/>
          <w:numId w:val="8"/>
        </w:numPr>
        <w:spacing w:line="240" w:lineRule="auto"/>
      </w:pPr>
      <w:r w:rsidRPr="00946AC4">
        <w:t>Verbally to reception staff</w:t>
      </w:r>
    </w:p>
    <w:p w:rsidR="006F4032" w:rsidRPr="00946AC4" w:rsidRDefault="006F4032" w:rsidP="00B16533">
      <w:pPr>
        <w:pStyle w:val="ListParagraph"/>
        <w:numPr>
          <w:ilvl w:val="0"/>
          <w:numId w:val="8"/>
        </w:numPr>
        <w:spacing w:line="240" w:lineRule="auto"/>
      </w:pPr>
      <w:r w:rsidRPr="00946AC4">
        <w:t>Verbally to the doctor</w:t>
      </w:r>
    </w:p>
    <w:p w:rsidR="006F4032" w:rsidRPr="00946AC4" w:rsidRDefault="006F4032" w:rsidP="00B16533">
      <w:pPr>
        <w:pStyle w:val="ListParagraph"/>
        <w:numPr>
          <w:ilvl w:val="0"/>
          <w:numId w:val="8"/>
        </w:numPr>
        <w:spacing w:line="240" w:lineRule="auto"/>
      </w:pPr>
      <w:r w:rsidRPr="00946AC4">
        <w:t>Via a letter, informal or formal complaint</w:t>
      </w:r>
    </w:p>
    <w:p w:rsidR="006F4032" w:rsidRPr="00946AC4" w:rsidRDefault="006F4032" w:rsidP="00B16533">
      <w:pPr>
        <w:spacing w:line="240" w:lineRule="auto"/>
      </w:pPr>
      <w:r w:rsidRPr="00946AC4">
        <w:t xml:space="preserve">If your issue is not resolved to your satisfaction, you can discuss it with the </w:t>
      </w:r>
      <w:r w:rsidRPr="00946AC4">
        <w:rPr>
          <w:u w:val="single"/>
        </w:rPr>
        <w:t>HCCC</w:t>
      </w:r>
      <w:r w:rsidRPr="00946AC4">
        <w:t xml:space="preserve"> </w:t>
      </w:r>
      <w:r w:rsidRPr="00946AC4">
        <w:br/>
        <w:t>(Health Care Complaints Commission)</w:t>
      </w:r>
    </w:p>
    <w:p w:rsidR="006F4032" w:rsidRPr="00946AC4" w:rsidRDefault="006F4032" w:rsidP="00B16533">
      <w:p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946AC4">
        <w:rPr>
          <w:rFonts w:eastAsia="Times New Roman"/>
          <w:lang w:eastAsia="en-AU"/>
        </w:rPr>
        <w:t xml:space="preserve">The Commission’s Inquiry Service handles inquiries from people who are concerned about the quality of the health care provided to them or to a family member or friend. Inquiries are usually made by telephone or email. Sometimes people visit the Commission’s offices. </w:t>
      </w:r>
    </w:p>
    <w:p w:rsidR="006F4032" w:rsidRPr="00946AC4" w:rsidRDefault="0011041C" w:rsidP="00B16533">
      <w:pPr>
        <w:spacing w:line="240" w:lineRule="auto"/>
      </w:pPr>
      <w:r w:rsidRPr="00946AC4">
        <w:t>Phone</w:t>
      </w:r>
      <w:r w:rsidRPr="00946AC4">
        <w:tab/>
      </w:r>
      <w:r w:rsidRPr="00946AC4">
        <w:tab/>
      </w:r>
      <w:r w:rsidRPr="00946AC4">
        <w:tab/>
      </w:r>
      <w:r w:rsidR="0034391B" w:rsidRPr="00946AC4">
        <w:tab/>
      </w:r>
      <w:r w:rsidR="0034391B" w:rsidRPr="00946AC4">
        <w:tab/>
      </w:r>
      <w:r w:rsidRPr="00946AC4">
        <w:t>02 9219 7444</w:t>
      </w:r>
    </w:p>
    <w:p w:rsidR="0011041C" w:rsidRPr="00946AC4" w:rsidRDefault="0011041C" w:rsidP="00B16533">
      <w:pPr>
        <w:spacing w:line="240" w:lineRule="auto"/>
      </w:pPr>
      <w:r w:rsidRPr="00946AC4">
        <w:t xml:space="preserve">Toll Free in NSW </w:t>
      </w:r>
      <w:r w:rsidRPr="00946AC4">
        <w:tab/>
      </w:r>
      <w:r w:rsidR="0034391B" w:rsidRPr="00946AC4">
        <w:tab/>
      </w:r>
      <w:r w:rsidR="0034391B" w:rsidRPr="00946AC4">
        <w:tab/>
      </w:r>
      <w:r w:rsidRPr="00946AC4">
        <w:t>1800 053 159</w:t>
      </w:r>
    </w:p>
    <w:p w:rsidR="006F4032" w:rsidRPr="00946AC4" w:rsidRDefault="0034391B" w:rsidP="00B16533">
      <w:pPr>
        <w:spacing w:line="240" w:lineRule="auto"/>
      </w:pPr>
      <w:r w:rsidRPr="00946AC4">
        <w:rPr>
          <w:rFonts w:eastAsia="Times New Roman"/>
          <w:bCs/>
          <w:lang w:eastAsia="en-AU"/>
        </w:rPr>
        <w:t xml:space="preserve">TTY service for the hearing impaired </w:t>
      </w:r>
      <w:r w:rsidRPr="00946AC4">
        <w:rPr>
          <w:rFonts w:eastAsia="Times New Roman"/>
          <w:lang w:eastAsia="en-AU"/>
        </w:rPr>
        <w:t>(02) 9219 7555</w:t>
      </w:r>
    </w:p>
    <w:p w:rsidR="006F4032" w:rsidRPr="00946AC4" w:rsidRDefault="00054315" w:rsidP="00B16533">
      <w:pPr>
        <w:spacing w:line="240" w:lineRule="auto"/>
      </w:pPr>
      <w:r w:rsidRPr="00946AC4">
        <w:t>Fax</w:t>
      </w:r>
      <w:r w:rsidR="00C61875" w:rsidRPr="00946AC4">
        <w:tab/>
      </w:r>
      <w:r w:rsidR="00C61875" w:rsidRPr="00946AC4">
        <w:tab/>
      </w:r>
      <w:r w:rsidR="00C61875" w:rsidRPr="00946AC4">
        <w:tab/>
      </w:r>
      <w:r w:rsidR="00C61875" w:rsidRPr="00946AC4">
        <w:tab/>
      </w:r>
      <w:r w:rsidR="00C61875" w:rsidRPr="00946AC4">
        <w:tab/>
      </w:r>
      <w:r w:rsidR="00C61875" w:rsidRPr="00946AC4">
        <w:rPr>
          <w:rFonts w:eastAsia="Times New Roman"/>
          <w:lang w:eastAsia="en-AU"/>
        </w:rPr>
        <w:t>(02) 9281 4585</w:t>
      </w:r>
    </w:p>
    <w:p w:rsidR="00054315" w:rsidRPr="00946AC4" w:rsidRDefault="00054315" w:rsidP="00B16533">
      <w:pPr>
        <w:spacing w:line="240" w:lineRule="auto"/>
        <w:rPr>
          <w:rFonts w:eastAsia="Times New Roman"/>
          <w:u w:val="single"/>
          <w:lang w:eastAsia="en-AU"/>
        </w:rPr>
      </w:pPr>
      <w:r w:rsidRPr="00946AC4">
        <w:t>Email</w:t>
      </w:r>
      <w:r w:rsidRPr="00946AC4">
        <w:tab/>
      </w:r>
      <w:r w:rsidRPr="00946AC4">
        <w:tab/>
      </w:r>
      <w:r w:rsidRPr="00946AC4">
        <w:tab/>
      </w:r>
      <w:r w:rsidRPr="00946AC4">
        <w:tab/>
      </w:r>
      <w:r w:rsidRPr="00946AC4">
        <w:tab/>
      </w:r>
      <w:hyperlink r:id="rId14" w:history="1">
        <w:r w:rsidRPr="00946AC4">
          <w:rPr>
            <w:rFonts w:eastAsia="Times New Roman"/>
            <w:u w:val="single"/>
            <w:lang w:eastAsia="en-AU"/>
          </w:rPr>
          <w:t xml:space="preserve">hccc@hccc.nsw.gov.au </w:t>
        </w:r>
      </w:hyperlink>
    </w:p>
    <w:p w:rsidR="00987B06" w:rsidRPr="00946AC4" w:rsidRDefault="00987B06" w:rsidP="00B16533">
      <w:pPr>
        <w:spacing w:line="240" w:lineRule="auto"/>
      </w:pPr>
      <w:r w:rsidRPr="00946AC4">
        <w:rPr>
          <w:rFonts w:eastAsia="Times New Roman"/>
          <w:lang w:eastAsia="en-AU"/>
        </w:rPr>
        <w:t>Postal address</w:t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  <w:t>Locked Mail Bag 18</w:t>
      </w:r>
      <w:r w:rsidRPr="00946AC4">
        <w:rPr>
          <w:rFonts w:eastAsia="Times New Roman"/>
          <w:lang w:eastAsia="en-AU"/>
        </w:rPr>
        <w:br/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</w:r>
      <w:r w:rsidRPr="00946AC4">
        <w:rPr>
          <w:rFonts w:eastAsia="Times New Roman"/>
          <w:lang w:eastAsia="en-AU"/>
        </w:rPr>
        <w:tab/>
        <w:t>Strawberry Hills NSW 2012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F4032" w:rsidRPr="00946AC4" w:rsidTr="00EF3C4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87A94" w:rsidRPr="00946AC4" w:rsidTr="00EF3C4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B87A94" w:rsidRPr="00946AC4" w:rsidTr="00EF3C4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B87A94" w:rsidRPr="00946AC4" w:rsidTr="00EF3C4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B87A94" w:rsidRPr="00946AC4" w:rsidRDefault="00B87A94" w:rsidP="00B87A9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B87A94" w:rsidRPr="00946AC4" w:rsidRDefault="00B87A94" w:rsidP="00B87A94">
                        <w:pPr>
                          <w:spacing w:after="0" w:line="240" w:lineRule="auto"/>
                          <w:rPr>
                            <w:rFonts w:eastAsia="Times New Roman"/>
                            <w:lang w:eastAsia="en-AU"/>
                          </w:rPr>
                        </w:pPr>
                      </w:p>
                    </w:tc>
                  </w:tr>
                </w:tbl>
                <w:p w:rsidR="00B87A94" w:rsidRPr="00946AC4" w:rsidRDefault="00B87A94" w:rsidP="00B87A94">
                  <w:pPr>
                    <w:spacing w:after="0" w:line="240" w:lineRule="auto"/>
                    <w:rPr>
                      <w:rFonts w:eastAsia="Times New Roman"/>
                      <w:lang w:eastAsia="en-AU"/>
                    </w:rPr>
                  </w:pPr>
                </w:p>
              </w:tc>
            </w:tr>
          </w:tbl>
          <w:p w:rsidR="00B87A94" w:rsidRPr="00946AC4" w:rsidRDefault="00B87A94" w:rsidP="00B87A94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</w:tr>
      <w:tr w:rsidR="00B87A94" w:rsidRPr="00946AC4" w:rsidTr="00EF3C4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87A94" w:rsidRPr="00946AC4" w:rsidRDefault="00B87A94" w:rsidP="00B87A94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</w:tr>
    </w:tbl>
    <w:p w:rsidR="004A32AC" w:rsidRPr="00946AC4" w:rsidRDefault="004A32AC" w:rsidP="004A32AC">
      <w:pPr>
        <w:tabs>
          <w:tab w:val="right" w:pos="10466"/>
        </w:tabs>
      </w:pPr>
    </w:p>
    <w:p w:rsidR="00D90910" w:rsidRDefault="00D90910" w:rsidP="00D90910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36E900"/>
          <w:sz w:val="48"/>
          <w:szCs w:val="48"/>
        </w:rPr>
      </w:pPr>
    </w:p>
    <w:p w:rsidR="00D90910" w:rsidRDefault="00D90910" w:rsidP="00D9091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color w:val="36E900"/>
          <w:sz w:val="48"/>
          <w:szCs w:val="48"/>
        </w:rPr>
      </w:pPr>
      <w:proofErr w:type="spellStart"/>
      <w:proofErr w:type="gramStart"/>
      <w:r>
        <w:rPr>
          <w:rFonts w:ascii="Frutiger-Bold" w:hAnsi="Frutiger-Bold" w:cs="Frutiger-Bold"/>
          <w:b/>
          <w:bCs/>
          <w:color w:val="36E900"/>
          <w:sz w:val="48"/>
          <w:szCs w:val="48"/>
        </w:rPr>
        <w:lastRenderedPageBreak/>
        <w:t>eRx</w:t>
      </w:r>
      <w:proofErr w:type="spellEnd"/>
      <w:proofErr w:type="gramEnd"/>
      <w:r>
        <w:rPr>
          <w:rFonts w:ascii="Frutiger-Bold" w:hAnsi="Frutiger-Bold" w:cs="Frutiger-Bold"/>
          <w:b/>
          <w:bCs/>
          <w:color w:val="36E900"/>
          <w:sz w:val="48"/>
          <w:szCs w:val="48"/>
        </w:rPr>
        <w:t xml:space="preserve"> script Exchange</w:t>
      </w:r>
    </w:p>
    <w:p w:rsidR="00D90910" w:rsidRDefault="00D90910" w:rsidP="00D9091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color w:val="36E900"/>
          <w:sz w:val="48"/>
          <w:szCs w:val="48"/>
        </w:rPr>
        <w:sectPr w:rsidR="00D90910" w:rsidSect="00B87A9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p w:rsidR="00D90910" w:rsidRDefault="00D90910" w:rsidP="00D90910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color w:val="36E900"/>
          <w:sz w:val="48"/>
          <w:szCs w:val="48"/>
        </w:rPr>
      </w:pPr>
      <w:r>
        <w:rPr>
          <w:noProof/>
          <w:lang w:eastAsia="en-AU"/>
        </w:rPr>
        <w:lastRenderedPageBreak/>
        <w:drawing>
          <wp:inline distT="0" distB="0" distL="0" distR="0" wp14:anchorId="6623D480" wp14:editId="079C19D4">
            <wp:extent cx="2962275" cy="5185248"/>
            <wp:effectExtent l="0" t="0" r="0" b="0"/>
            <wp:docPr id="6" name="Picture 6" descr="How to use eRx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eRx_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95" w:rsidRDefault="008E2C95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 xml:space="preserve">What is </w:t>
      </w:r>
      <w:proofErr w:type="spellStart"/>
      <w:r w:rsidRPr="00D90910">
        <w:rPr>
          <w:b/>
          <w:bCs/>
          <w:color w:val="0069FB"/>
        </w:rPr>
        <w:t>eRx</w:t>
      </w:r>
      <w:proofErr w:type="spellEnd"/>
      <w:r w:rsidRPr="00D90910">
        <w:rPr>
          <w:b/>
          <w:bCs/>
          <w:color w:val="0069FB"/>
        </w:rPr>
        <w:t xml:space="preserve"> Script Exchange?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spellStart"/>
      <w:proofErr w:type="gramStart"/>
      <w:r w:rsidRPr="00D90910">
        <w:rPr>
          <w:color w:val="000000"/>
        </w:rPr>
        <w:t>eRx</w:t>
      </w:r>
      <w:proofErr w:type="spellEnd"/>
      <w:proofErr w:type="gramEnd"/>
      <w:r w:rsidRPr="00D90910">
        <w:rPr>
          <w:color w:val="000000"/>
        </w:rPr>
        <w:t xml:space="preserve"> Script Exchange is an Australia-wide internet based gateway allowing prescriptions to be sent electronically and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securely between GPs and pharmacies. It has been developed to improve patient safety by ensuring that the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information on your prescription arrives at the pharmacy exactly as the doctor intended.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Why are e-scripts important?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>• Electronic prescriptions reduce the chance of keying errors during dispensing, which enhances patient safety and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strengthens confidence that you are getting the right medication at the right time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>• You will have a better health care experience overall, as a result of improving coordination and management of care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between GPs and pharmacies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• Advances in use of computer technology, such as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Script Exchange, are an important step in managing the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growing health care costs in Australia</w:t>
      </w:r>
      <w:r w:rsidR="008E2C95">
        <w:rPr>
          <w:color w:val="000000"/>
        </w:rPr>
        <w:t>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lastRenderedPageBreak/>
        <w:t>What happens?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Your doctor will print a paper prescription as normal, but with an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barcode on it. At the same time, the prescription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 xml:space="preserve">information is sent securely to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Script Exchange. You can then walk into any Australian pharmacy to have your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medication dispensed. The pharmacist will scan your prescription barcode and this will retrieve your script information.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Is my information secure?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>All of your personal and medication information is fully encrypted so that it is completely private and secure. Only your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 xml:space="preserve">doctor and pharmacist can see your information, as they can now. </w:t>
      </w:r>
      <w:proofErr w:type="spellStart"/>
      <w:proofErr w:type="gramStart"/>
      <w:r w:rsidRPr="00D90910">
        <w:rPr>
          <w:color w:val="000000"/>
        </w:rPr>
        <w:t>eRx</w:t>
      </w:r>
      <w:proofErr w:type="spellEnd"/>
      <w:proofErr w:type="gramEnd"/>
      <w:r w:rsidRPr="00D90910">
        <w:rPr>
          <w:color w:val="000000"/>
        </w:rPr>
        <w:t xml:space="preserve"> is not able to decrypt or see your information.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Can I still choose which pharmacy I go to?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Yes, you can still have your script dispensed at any pharmacy of your choice. If the pharmacy does not have </w:t>
      </w:r>
      <w:proofErr w:type="spellStart"/>
      <w:r w:rsidRPr="00D90910">
        <w:rPr>
          <w:color w:val="000000"/>
        </w:rPr>
        <w:t>eRx</w:t>
      </w:r>
      <w:proofErr w:type="spellEnd"/>
      <w:r w:rsidR="008E2C95">
        <w:rPr>
          <w:color w:val="000000"/>
        </w:rPr>
        <w:t xml:space="preserve"> </w:t>
      </w:r>
      <w:r w:rsidRPr="00D90910">
        <w:rPr>
          <w:color w:val="000000"/>
        </w:rPr>
        <w:t>available, they will dispense your medication manually as they do today.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Can I get my repeats at any pharmacy?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Yes, you can go to any pharmacy for your repeats. Simply present the paper prescription with the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barcode to the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 xml:space="preserve">pharmacy, and your electronic prescription will be retrieved from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>, and dispensed.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Do I have to pay?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No,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is free for patients.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What information is sent?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>The electronic prescription contains the same information as the paper prescription. There is a small amount of extra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information sent about the drug itself to ensure that the correct medication can be matched to the pharmacy software.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Who sees my information?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 xml:space="preserve">Only the doctor and the pharmacy can see your information. Nobody else, including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>, government, or any third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party, can see your information.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>Will my data be provided to anybody else?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90910">
        <w:rPr>
          <w:color w:val="000000"/>
        </w:rPr>
        <w:t>No, not unless you ask us to. In future, we will be able to send your data to third parties to create an electronic health</w:t>
      </w:r>
      <w:r w:rsidR="008E2C95">
        <w:rPr>
          <w:color w:val="000000"/>
        </w:rPr>
        <w:t xml:space="preserve"> </w:t>
      </w:r>
      <w:proofErr w:type="gramStart"/>
      <w:r w:rsidRPr="00D90910">
        <w:rPr>
          <w:color w:val="000000"/>
        </w:rPr>
        <w:t>record,</w:t>
      </w:r>
      <w:proofErr w:type="gramEnd"/>
      <w:r w:rsidRPr="00D90910">
        <w:rPr>
          <w:color w:val="000000"/>
        </w:rPr>
        <w:t xml:space="preserve"> however, this will only be done with your full consent.</w:t>
      </w:r>
    </w:p>
    <w:p w:rsidR="00D90910" w:rsidRPr="00D90910" w:rsidRDefault="00D90910" w:rsidP="00D90910">
      <w:pPr>
        <w:autoSpaceDE w:val="0"/>
        <w:autoSpaceDN w:val="0"/>
        <w:adjustRightInd w:val="0"/>
        <w:spacing w:after="0" w:line="240" w:lineRule="auto"/>
        <w:rPr>
          <w:b/>
          <w:bCs/>
          <w:color w:val="0069FB"/>
        </w:rPr>
      </w:pPr>
      <w:r w:rsidRPr="00D90910">
        <w:rPr>
          <w:b/>
          <w:bCs/>
          <w:color w:val="0069FB"/>
        </w:rPr>
        <w:t xml:space="preserve">Can I choose not to have my prescriptions sent to </w:t>
      </w:r>
      <w:proofErr w:type="spellStart"/>
      <w:r w:rsidRPr="00D90910">
        <w:rPr>
          <w:b/>
          <w:bCs/>
          <w:color w:val="0069FB"/>
        </w:rPr>
        <w:t>eRx</w:t>
      </w:r>
      <w:proofErr w:type="spellEnd"/>
      <w:r w:rsidRPr="00D90910">
        <w:rPr>
          <w:b/>
          <w:bCs/>
          <w:color w:val="0069FB"/>
        </w:rPr>
        <w:t>?</w:t>
      </w:r>
    </w:p>
    <w:p w:rsidR="00C072DA" w:rsidRPr="00946AC4" w:rsidRDefault="00D90910" w:rsidP="00D90910">
      <w:pPr>
        <w:autoSpaceDE w:val="0"/>
        <w:autoSpaceDN w:val="0"/>
        <w:adjustRightInd w:val="0"/>
        <w:spacing w:after="0" w:line="240" w:lineRule="auto"/>
      </w:pPr>
      <w:r w:rsidRPr="00D90910">
        <w:rPr>
          <w:color w:val="000000"/>
        </w:rPr>
        <w:t xml:space="preserve">Yes. If you prefer not have your prescription information sent to </w:t>
      </w:r>
      <w:proofErr w:type="spellStart"/>
      <w:r w:rsidRPr="00D90910">
        <w:rPr>
          <w:color w:val="000000"/>
        </w:rPr>
        <w:t>eRx</w:t>
      </w:r>
      <w:proofErr w:type="spellEnd"/>
      <w:r w:rsidRPr="00D90910">
        <w:rPr>
          <w:color w:val="000000"/>
        </w:rPr>
        <w:t xml:space="preserve"> Script Exchange, please speak to your doctor or</w:t>
      </w:r>
      <w:r w:rsidR="008E2C95">
        <w:rPr>
          <w:color w:val="000000"/>
        </w:rPr>
        <w:t xml:space="preserve"> </w:t>
      </w:r>
      <w:r w:rsidRPr="00D90910">
        <w:rPr>
          <w:color w:val="000000"/>
        </w:rPr>
        <w:t>pharmacist.</w:t>
      </w:r>
      <w:r w:rsidRPr="00946AC4">
        <w:t xml:space="preserve"> </w:t>
      </w:r>
    </w:p>
    <w:sectPr w:rsidR="00C072DA" w:rsidRPr="00946AC4" w:rsidSect="00D9091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F6" w:rsidRDefault="00123DF6" w:rsidP="00EF6AAF">
      <w:pPr>
        <w:spacing w:after="0" w:line="240" w:lineRule="auto"/>
      </w:pPr>
      <w:r>
        <w:separator/>
      </w:r>
    </w:p>
  </w:endnote>
  <w:endnote w:type="continuationSeparator" w:id="0">
    <w:p w:rsidR="00123DF6" w:rsidRDefault="00123DF6" w:rsidP="00E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F0" w:rsidRDefault="00FD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9E" w:rsidRDefault="00541F9E" w:rsidP="00C75771">
    <w:pPr>
      <w:pStyle w:val="Footer"/>
      <w:jc w:val="right"/>
      <w:rPr>
        <w:sz w:val="16"/>
        <w:szCs w:val="16"/>
      </w:rPr>
    </w:pPr>
    <w:r w:rsidRPr="00377703">
      <w:rPr>
        <w:sz w:val="16"/>
        <w:szCs w:val="16"/>
      </w:rPr>
      <w:t xml:space="preserve">Updated </w:t>
    </w:r>
    <w:r w:rsidR="00FD53F0">
      <w:rPr>
        <w:sz w:val="16"/>
        <w:szCs w:val="16"/>
      </w:rPr>
      <w:t>22 December 2013</w:t>
    </w:r>
  </w:p>
  <w:p w:rsidR="00C6402E" w:rsidRDefault="00C6402E" w:rsidP="00C75771">
    <w:pPr>
      <w:pStyle w:val="Footer"/>
      <w:jc w:val="right"/>
      <w:rPr>
        <w:sz w:val="16"/>
        <w:szCs w:val="16"/>
      </w:rPr>
    </w:pPr>
  </w:p>
  <w:p w:rsidR="005E3A66" w:rsidRPr="00377703" w:rsidRDefault="005E3A66" w:rsidP="00C75771">
    <w:pPr>
      <w:pStyle w:val="Footer"/>
      <w:jc w:val="right"/>
      <w:rPr>
        <w:rFonts w:asciiTheme="minorHAnsi" w:hAnsiTheme="minorHAnsi" w:cstheme="minorHAnsi"/>
        <w:color w:val="D99594" w:themeColor="accent2" w:themeTint="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F0" w:rsidRDefault="00FD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F6" w:rsidRDefault="00123DF6" w:rsidP="00EF6AAF">
      <w:pPr>
        <w:spacing w:after="0" w:line="240" w:lineRule="auto"/>
      </w:pPr>
      <w:r>
        <w:separator/>
      </w:r>
    </w:p>
  </w:footnote>
  <w:footnote w:type="continuationSeparator" w:id="0">
    <w:p w:rsidR="00123DF6" w:rsidRDefault="00123DF6" w:rsidP="00E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F0" w:rsidRDefault="00FD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9E" w:rsidRPr="00AB34CC" w:rsidRDefault="00541F9E" w:rsidP="00AB34CC">
    <w:pPr>
      <w:pStyle w:val="Header"/>
      <w:tabs>
        <w:tab w:val="clear" w:pos="4513"/>
        <w:tab w:val="clear" w:pos="9026"/>
        <w:tab w:val="left" w:pos="645"/>
        <w:tab w:val="left" w:pos="1785"/>
        <w:tab w:val="left" w:pos="6000"/>
      </w:tabs>
    </w:pPr>
    <w:r w:rsidRPr="003D1964">
      <w:rPr>
        <w:rFonts w:asciiTheme="minorHAnsi" w:hAnsiTheme="minorHAnsi" w:cstheme="minorHAnsi"/>
        <w:noProof/>
        <w:sz w:val="32"/>
        <w:szCs w:val="26"/>
        <w:lang w:eastAsia="en-AU"/>
      </w:rPr>
      <w:drawing>
        <wp:anchor distT="0" distB="0" distL="114300" distR="114300" simplePos="0" relativeHeight="251659264" behindDoc="1" locked="0" layoutInCell="1" allowOverlap="1" wp14:anchorId="4C59AA3A" wp14:editId="26E43EF9">
          <wp:simplePos x="0" y="0"/>
          <wp:positionH relativeFrom="column">
            <wp:posOffset>304800</wp:posOffset>
          </wp:positionH>
          <wp:positionV relativeFrom="paragraph">
            <wp:posOffset>-230505</wp:posOffset>
          </wp:positionV>
          <wp:extent cx="561975" cy="685800"/>
          <wp:effectExtent l="19050" t="0" r="9525" b="0"/>
          <wp:wrapTight wrapText="bothSides">
            <wp:wrapPolygon edited="0">
              <wp:start x="-732" y="0"/>
              <wp:lineTo x="-732" y="21000"/>
              <wp:lineTo x="21966" y="21000"/>
              <wp:lineTo x="21966" y="0"/>
              <wp:lineTo x="-732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4CC">
      <w:rPr>
        <w:sz w:val="32"/>
        <w:szCs w:val="32"/>
      </w:rPr>
      <w:tab/>
    </w:r>
    <w:r w:rsidR="00AB34CC">
      <w:rPr>
        <w:sz w:val="32"/>
        <w:szCs w:val="32"/>
      </w:rPr>
      <w:tab/>
    </w:r>
    <w:r w:rsidR="00AB34CC">
      <w:rPr>
        <w:sz w:val="32"/>
        <w:szCs w:val="32"/>
      </w:rPr>
      <w:tab/>
    </w:r>
  </w:p>
  <w:p w:rsidR="00581A77" w:rsidRPr="00AB34CC" w:rsidRDefault="00541F9E" w:rsidP="00AB34CC">
    <w:pPr>
      <w:spacing w:line="240" w:lineRule="auto"/>
      <w:ind w:firstLine="720"/>
      <w:jc w:val="center"/>
      <w:rPr>
        <w:b/>
        <w:sz w:val="24"/>
        <w:szCs w:val="24"/>
      </w:rPr>
    </w:pPr>
    <w:r w:rsidRPr="00AB34CC">
      <w:rPr>
        <w:b/>
        <w:sz w:val="24"/>
        <w:szCs w:val="24"/>
      </w:rPr>
      <w:t>Barwon Medical Centre</w:t>
    </w:r>
    <w:r w:rsidR="00AB34CC" w:rsidRPr="00AB34CC">
      <w:rPr>
        <w:b/>
        <w:sz w:val="24"/>
        <w:szCs w:val="24"/>
      </w:rPr>
      <w:t xml:space="preserve"> - </w:t>
    </w:r>
    <w:r w:rsidR="00581A77" w:rsidRPr="00AB34CC">
      <w:rPr>
        <w:b/>
        <w:sz w:val="24"/>
        <w:szCs w:val="24"/>
      </w:rPr>
      <w:t>Communication, Privacy and Complaints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F0" w:rsidRDefault="00FD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46"/>
    <w:multiLevelType w:val="hybridMultilevel"/>
    <w:tmpl w:val="D716F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D68"/>
    <w:multiLevelType w:val="hybridMultilevel"/>
    <w:tmpl w:val="3BB02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1FCD"/>
    <w:multiLevelType w:val="hybridMultilevel"/>
    <w:tmpl w:val="5C28F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32725"/>
    <w:multiLevelType w:val="hybridMultilevel"/>
    <w:tmpl w:val="EBBC54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305CC"/>
    <w:multiLevelType w:val="hybridMultilevel"/>
    <w:tmpl w:val="1D385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7351"/>
    <w:multiLevelType w:val="hybridMultilevel"/>
    <w:tmpl w:val="66B81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D18A1"/>
    <w:multiLevelType w:val="hybridMultilevel"/>
    <w:tmpl w:val="F5F8E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B10EDF"/>
    <w:multiLevelType w:val="hybridMultilevel"/>
    <w:tmpl w:val="667CF7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50610"/>
    <w:multiLevelType w:val="hybridMultilevel"/>
    <w:tmpl w:val="7E0C3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445CE"/>
    <w:multiLevelType w:val="hybridMultilevel"/>
    <w:tmpl w:val="8A40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0EF9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0172"/>
    <w:multiLevelType w:val="hybridMultilevel"/>
    <w:tmpl w:val="33EC4ACE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E7718BD"/>
    <w:multiLevelType w:val="hybridMultilevel"/>
    <w:tmpl w:val="6B5AB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05F3"/>
    <w:multiLevelType w:val="hybridMultilevel"/>
    <w:tmpl w:val="E72AD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7450C"/>
    <w:multiLevelType w:val="hybridMultilevel"/>
    <w:tmpl w:val="8CDE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30E1A"/>
    <w:multiLevelType w:val="hybridMultilevel"/>
    <w:tmpl w:val="75CEE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B6E77"/>
    <w:multiLevelType w:val="hybridMultilevel"/>
    <w:tmpl w:val="C0DC2800"/>
    <w:lvl w:ilvl="0" w:tplc="52E0B89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0329B"/>
    <w:multiLevelType w:val="hybridMultilevel"/>
    <w:tmpl w:val="672680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0E5"/>
    <w:multiLevelType w:val="hybridMultilevel"/>
    <w:tmpl w:val="6088A7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E3A15"/>
    <w:multiLevelType w:val="hybridMultilevel"/>
    <w:tmpl w:val="FC10A84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44043F"/>
    <w:multiLevelType w:val="hybridMultilevel"/>
    <w:tmpl w:val="46AA6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20E4D"/>
    <w:multiLevelType w:val="hybridMultilevel"/>
    <w:tmpl w:val="95B23288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9A50A89"/>
    <w:multiLevelType w:val="hybridMultilevel"/>
    <w:tmpl w:val="05CCB23A"/>
    <w:lvl w:ilvl="0" w:tplc="AB08C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63964"/>
    <w:multiLevelType w:val="hybridMultilevel"/>
    <w:tmpl w:val="59325C48"/>
    <w:lvl w:ilvl="0" w:tplc="9C5CE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F073C"/>
    <w:multiLevelType w:val="hybridMultilevel"/>
    <w:tmpl w:val="82C2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2"/>
  </w:num>
  <w:num w:numId="5">
    <w:abstractNumId w:val="17"/>
  </w:num>
  <w:num w:numId="6">
    <w:abstractNumId w:val="16"/>
  </w:num>
  <w:num w:numId="7">
    <w:abstractNumId w:val="11"/>
  </w:num>
  <w:num w:numId="8">
    <w:abstractNumId w:val="0"/>
  </w:num>
  <w:num w:numId="9">
    <w:abstractNumId w:val="18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23"/>
  </w:num>
  <w:num w:numId="15">
    <w:abstractNumId w:val="15"/>
  </w:num>
  <w:num w:numId="16">
    <w:abstractNumId w:val="4"/>
  </w:num>
  <w:num w:numId="17">
    <w:abstractNumId w:val="20"/>
  </w:num>
  <w:num w:numId="18">
    <w:abstractNumId w:val="1"/>
  </w:num>
  <w:num w:numId="19">
    <w:abstractNumId w:val="12"/>
  </w:num>
  <w:num w:numId="20">
    <w:abstractNumId w:val="3"/>
  </w:num>
  <w:num w:numId="21">
    <w:abstractNumId w:val="19"/>
  </w:num>
  <w:num w:numId="22">
    <w:abstractNumId w:val="1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C8"/>
    <w:rsid w:val="00000DBB"/>
    <w:rsid w:val="000015C5"/>
    <w:rsid w:val="0002041E"/>
    <w:rsid w:val="000219AA"/>
    <w:rsid w:val="000259FC"/>
    <w:rsid w:val="00035F9D"/>
    <w:rsid w:val="00037BFF"/>
    <w:rsid w:val="00044D36"/>
    <w:rsid w:val="00054315"/>
    <w:rsid w:val="0005437E"/>
    <w:rsid w:val="00062F28"/>
    <w:rsid w:val="00075492"/>
    <w:rsid w:val="00097683"/>
    <w:rsid w:val="000A10CC"/>
    <w:rsid w:val="000A4636"/>
    <w:rsid w:val="000B4573"/>
    <w:rsid w:val="000C657E"/>
    <w:rsid w:val="000D3C0A"/>
    <w:rsid w:val="000E2264"/>
    <w:rsid w:val="000E56F9"/>
    <w:rsid w:val="00100184"/>
    <w:rsid w:val="0011041C"/>
    <w:rsid w:val="00123DF6"/>
    <w:rsid w:val="00145C56"/>
    <w:rsid w:val="00150B7D"/>
    <w:rsid w:val="00166A29"/>
    <w:rsid w:val="00181E8E"/>
    <w:rsid w:val="001C5CD1"/>
    <w:rsid w:val="001D1405"/>
    <w:rsid w:val="001D144B"/>
    <w:rsid w:val="001F47DD"/>
    <w:rsid w:val="00200BB8"/>
    <w:rsid w:val="0021734D"/>
    <w:rsid w:val="00250CBB"/>
    <w:rsid w:val="002A53E1"/>
    <w:rsid w:val="002A7F18"/>
    <w:rsid w:val="002B76FA"/>
    <w:rsid w:val="002C23B7"/>
    <w:rsid w:val="002F7CE9"/>
    <w:rsid w:val="00306AAF"/>
    <w:rsid w:val="00342216"/>
    <w:rsid w:val="0034391B"/>
    <w:rsid w:val="003519DB"/>
    <w:rsid w:val="00362D8F"/>
    <w:rsid w:val="00377703"/>
    <w:rsid w:val="003828B9"/>
    <w:rsid w:val="003904EB"/>
    <w:rsid w:val="00394269"/>
    <w:rsid w:val="003B2C55"/>
    <w:rsid w:val="003C1A78"/>
    <w:rsid w:val="003C329D"/>
    <w:rsid w:val="003D01AE"/>
    <w:rsid w:val="003D1964"/>
    <w:rsid w:val="003E1185"/>
    <w:rsid w:val="003F09D3"/>
    <w:rsid w:val="0040157F"/>
    <w:rsid w:val="00432325"/>
    <w:rsid w:val="00470399"/>
    <w:rsid w:val="00470F53"/>
    <w:rsid w:val="00476D5C"/>
    <w:rsid w:val="004A32AC"/>
    <w:rsid w:val="004B5814"/>
    <w:rsid w:val="004C2C72"/>
    <w:rsid w:val="004D1169"/>
    <w:rsid w:val="004E0A1D"/>
    <w:rsid w:val="004F5BBD"/>
    <w:rsid w:val="00510834"/>
    <w:rsid w:val="00527702"/>
    <w:rsid w:val="0054177D"/>
    <w:rsid w:val="00541F9E"/>
    <w:rsid w:val="00551E8C"/>
    <w:rsid w:val="0056203C"/>
    <w:rsid w:val="00562A5D"/>
    <w:rsid w:val="00564666"/>
    <w:rsid w:val="00580727"/>
    <w:rsid w:val="00581A77"/>
    <w:rsid w:val="005923C1"/>
    <w:rsid w:val="00593CA8"/>
    <w:rsid w:val="005B0D5A"/>
    <w:rsid w:val="005D4814"/>
    <w:rsid w:val="005E3A66"/>
    <w:rsid w:val="005F78F8"/>
    <w:rsid w:val="006000B6"/>
    <w:rsid w:val="00624A1C"/>
    <w:rsid w:val="00667F05"/>
    <w:rsid w:val="006B7E84"/>
    <w:rsid w:val="006E21FC"/>
    <w:rsid w:val="006E3F3B"/>
    <w:rsid w:val="006F3AA5"/>
    <w:rsid w:val="006F4032"/>
    <w:rsid w:val="007140E4"/>
    <w:rsid w:val="00736050"/>
    <w:rsid w:val="00747503"/>
    <w:rsid w:val="0075690F"/>
    <w:rsid w:val="00765730"/>
    <w:rsid w:val="007A438A"/>
    <w:rsid w:val="007E105E"/>
    <w:rsid w:val="007F1F83"/>
    <w:rsid w:val="007F467A"/>
    <w:rsid w:val="008009F8"/>
    <w:rsid w:val="0082126A"/>
    <w:rsid w:val="00833381"/>
    <w:rsid w:val="00834047"/>
    <w:rsid w:val="008455D2"/>
    <w:rsid w:val="00845820"/>
    <w:rsid w:val="00847FE1"/>
    <w:rsid w:val="00850FD6"/>
    <w:rsid w:val="0086727A"/>
    <w:rsid w:val="00873215"/>
    <w:rsid w:val="008741FF"/>
    <w:rsid w:val="00893EA3"/>
    <w:rsid w:val="008A0DA6"/>
    <w:rsid w:val="008A7370"/>
    <w:rsid w:val="008B219D"/>
    <w:rsid w:val="008B4F21"/>
    <w:rsid w:val="008C01D5"/>
    <w:rsid w:val="008C3571"/>
    <w:rsid w:val="008D667F"/>
    <w:rsid w:val="008E2C95"/>
    <w:rsid w:val="008E3ABD"/>
    <w:rsid w:val="00902890"/>
    <w:rsid w:val="00905017"/>
    <w:rsid w:val="00940900"/>
    <w:rsid w:val="00946AC4"/>
    <w:rsid w:val="00952767"/>
    <w:rsid w:val="00967E2A"/>
    <w:rsid w:val="009737E8"/>
    <w:rsid w:val="00987B06"/>
    <w:rsid w:val="009D0CE6"/>
    <w:rsid w:val="009D6C10"/>
    <w:rsid w:val="009E260B"/>
    <w:rsid w:val="009E2E45"/>
    <w:rsid w:val="009E3A88"/>
    <w:rsid w:val="009F01C6"/>
    <w:rsid w:val="009F2231"/>
    <w:rsid w:val="00A03100"/>
    <w:rsid w:val="00A048DF"/>
    <w:rsid w:val="00A10879"/>
    <w:rsid w:val="00A971F5"/>
    <w:rsid w:val="00AA7F32"/>
    <w:rsid w:val="00AB1A3E"/>
    <w:rsid w:val="00AB34CC"/>
    <w:rsid w:val="00AC1020"/>
    <w:rsid w:val="00AC2392"/>
    <w:rsid w:val="00AE36FD"/>
    <w:rsid w:val="00AF52C2"/>
    <w:rsid w:val="00AF539D"/>
    <w:rsid w:val="00B03A32"/>
    <w:rsid w:val="00B16533"/>
    <w:rsid w:val="00B4614F"/>
    <w:rsid w:val="00B514BD"/>
    <w:rsid w:val="00B65294"/>
    <w:rsid w:val="00B803E4"/>
    <w:rsid w:val="00B84177"/>
    <w:rsid w:val="00B87047"/>
    <w:rsid w:val="00B87A94"/>
    <w:rsid w:val="00BC0334"/>
    <w:rsid w:val="00C072DA"/>
    <w:rsid w:val="00C35EE3"/>
    <w:rsid w:val="00C41ED9"/>
    <w:rsid w:val="00C61875"/>
    <w:rsid w:val="00C6402E"/>
    <w:rsid w:val="00C658C7"/>
    <w:rsid w:val="00C75771"/>
    <w:rsid w:val="00CA4711"/>
    <w:rsid w:val="00CA567B"/>
    <w:rsid w:val="00CC091A"/>
    <w:rsid w:val="00CC354F"/>
    <w:rsid w:val="00CC4541"/>
    <w:rsid w:val="00CC5F17"/>
    <w:rsid w:val="00CD1ECD"/>
    <w:rsid w:val="00D203A2"/>
    <w:rsid w:val="00D21E7B"/>
    <w:rsid w:val="00D26C99"/>
    <w:rsid w:val="00D4631A"/>
    <w:rsid w:val="00D86290"/>
    <w:rsid w:val="00D90910"/>
    <w:rsid w:val="00D96430"/>
    <w:rsid w:val="00DA36D4"/>
    <w:rsid w:val="00DE4AB3"/>
    <w:rsid w:val="00E22E08"/>
    <w:rsid w:val="00E83D71"/>
    <w:rsid w:val="00E964AF"/>
    <w:rsid w:val="00E973AF"/>
    <w:rsid w:val="00EE76A0"/>
    <w:rsid w:val="00EF3C47"/>
    <w:rsid w:val="00EF6179"/>
    <w:rsid w:val="00EF6AAF"/>
    <w:rsid w:val="00F07159"/>
    <w:rsid w:val="00F152B8"/>
    <w:rsid w:val="00F167C8"/>
    <w:rsid w:val="00F336E0"/>
    <w:rsid w:val="00F61DD4"/>
    <w:rsid w:val="00F73A28"/>
    <w:rsid w:val="00F9234D"/>
    <w:rsid w:val="00FA4DD7"/>
    <w:rsid w:val="00FC0455"/>
    <w:rsid w:val="00FC4616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9"/>
  </w:style>
  <w:style w:type="paragraph" w:styleId="Heading1">
    <w:name w:val="heading 1"/>
    <w:basedOn w:val="Normal"/>
    <w:next w:val="Normal"/>
    <w:link w:val="Heading1Char"/>
    <w:uiPriority w:val="9"/>
    <w:qFormat/>
    <w:rsid w:val="009F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AF"/>
  </w:style>
  <w:style w:type="paragraph" w:styleId="Footer">
    <w:name w:val="footer"/>
    <w:basedOn w:val="Normal"/>
    <w:link w:val="FooterChar"/>
    <w:uiPriority w:val="99"/>
    <w:unhideWhenUsed/>
    <w:rsid w:val="00E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AF"/>
  </w:style>
  <w:style w:type="paragraph" w:styleId="BalloonText">
    <w:name w:val="Balloon Text"/>
    <w:basedOn w:val="Normal"/>
    <w:link w:val="BalloonTextChar"/>
    <w:uiPriority w:val="99"/>
    <w:semiHidden/>
    <w:unhideWhenUsed/>
    <w:rsid w:val="00E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D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890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9E3A8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E3A88"/>
    <w:rPr>
      <w:smallCaps/>
      <w:color w:val="C0504D" w:themeColor="accent2"/>
      <w:u w:val="single"/>
    </w:rPr>
  </w:style>
  <w:style w:type="paragraph" w:styleId="BodyText">
    <w:name w:val="Body Text"/>
    <w:basedOn w:val="Normal"/>
    <w:link w:val="BodyTextChar"/>
    <w:rsid w:val="009E3A88"/>
    <w:pPr>
      <w:autoSpaceDE w:val="0"/>
      <w:autoSpaceDN w:val="0"/>
      <w:spacing w:after="0" w:line="240" w:lineRule="auto"/>
    </w:pPr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E3A88"/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0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C35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9"/>
  </w:style>
  <w:style w:type="paragraph" w:styleId="Heading1">
    <w:name w:val="heading 1"/>
    <w:basedOn w:val="Normal"/>
    <w:next w:val="Normal"/>
    <w:link w:val="Heading1Char"/>
    <w:uiPriority w:val="9"/>
    <w:qFormat/>
    <w:rsid w:val="009F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AF"/>
  </w:style>
  <w:style w:type="paragraph" w:styleId="Footer">
    <w:name w:val="footer"/>
    <w:basedOn w:val="Normal"/>
    <w:link w:val="FooterChar"/>
    <w:uiPriority w:val="99"/>
    <w:unhideWhenUsed/>
    <w:rsid w:val="00E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AF"/>
  </w:style>
  <w:style w:type="paragraph" w:styleId="BalloonText">
    <w:name w:val="Balloon Text"/>
    <w:basedOn w:val="Normal"/>
    <w:link w:val="BalloonTextChar"/>
    <w:uiPriority w:val="99"/>
    <w:semiHidden/>
    <w:unhideWhenUsed/>
    <w:rsid w:val="00E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D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890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9E3A8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E3A88"/>
    <w:rPr>
      <w:smallCaps/>
      <w:color w:val="C0504D" w:themeColor="accent2"/>
      <w:u w:val="single"/>
    </w:rPr>
  </w:style>
  <w:style w:type="paragraph" w:styleId="BodyText">
    <w:name w:val="Body Text"/>
    <w:basedOn w:val="Normal"/>
    <w:link w:val="BodyTextChar"/>
    <w:rsid w:val="009E3A88"/>
    <w:pPr>
      <w:autoSpaceDE w:val="0"/>
      <w:autoSpaceDN w:val="0"/>
      <w:spacing w:after="0" w:line="240" w:lineRule="auto"/>
    </w:pPr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E3A88"/>
    <w:rPr>
      <w:rFonts w:ascii="Comic Sans MS" w:eastAsia="Times New Roman" w:hAnsi="Comic Sans MS" w:cs="Arial Narrow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F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0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0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1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C35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ard.skincanceraudit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arwonmedicalcentre.com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ccc@hccc.nsw.gov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E053-EEE5-40BE-B085-9FFE48BD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Goodman</dc:creator>
  <cp:lastModifiedBy>Nadine Goodman-Nadall</cp:lastModifiedBy>
  <cp:revision>39</cp:revision>
  <cp:lastPrinted>2013-05-25T01:55:00Z</cp:lastPrinted>
  <dcterms:created xsi:type="dcterms:W3CDTF">2012-10-28T11:54:00Z</dcterms:created>
  <dcterms:modified xsi:type="dcterms:W3CDTF">2014-01-01T10:37:00Z</dcterms:modified>
</cp:coreProperties>
</file>